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B8" w:rsidRPr="00624CCC" w:rsidRDefault="006C6AB8" w:rsidP="006C6AB8">
      <w:pPr>
        <w:rPr>
          <w:rFonts w:ascii="Times New Roman" w:hAnsi="Times New Roman" w:cs="Times New Roman"/>
          <w:b/>
          <w:sz w:val="44"/>
          <w:szCs w:val="44"/>
        </w:rPr>
      </w:pPr>
    </w:p>
    <w:p w:rsidR="006C6AB8" w:rsidRPr="00624CCC" w:rsidRDefault="006C6AB8" w:rsidP="006C6A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4CCC">
        <w:rPr>
          <w:rFonts w:ascii="Times New Roman" w:hAnsi="Times New Roman" w:cs="Times New Roman"/>
          <w:b/>
          <w:sz w:val="44"/>
          <w:szCs w:val="44"/>
        </w:rPr>
        <w:t>ОБЯВЛЕНИЕ</w:t>
      </w:r>
    </w:p>
    <w:p w:rsidR="006C6AB8" w:rsidRPr="00624CCC" w:rsidRDefault="006C6AB8" w:rsidP="006C6AB8">
      <w:pPr>
        <w:jc w:val="center"/>
        <w:rPr>
          <w:rFonts w:ascii="Times New Roman" w:hAnsi="Times New Roman" w:cs="Times New Roman"/>
        </w:rPr>
      </w:pPr>
    </w:p>
    <w:p w:rsidR="006C6AB8" w:rsidRPr="0013789A" w:rsidRDefault="006C6AB8" w:rsidP="006C6AB8">
      <w:pPr>
        <w:jc w:val="both"/>
        <w:rPr>
          <w:rFonts w:ascii="Times New Roman" w:hAnsi="Times New Roman" w:cs="Times New Roman"/>
          <w:sz w:val="28"/>
          <w:szCs w:val="28"/>
        </w:rPr>
      </w:pPr>
      <w:r w:rsidRPr="0013789A">
        <w:rPr>
          <w:rFonts w:ascii="Times New Roman" w:hAnsi="Times New Roman" w:cs="Times New Roman"/>
          <w:sz w:val="28"/>
          <w:szCs w:val="28"/>
        </w:rPr>
        <w:tab/>
        <w:t>На основание</w:t>
      </w:r>
      <w:r w:rsidR="0013789A" w:rsidRPr="0013789A">
        <w:rPr>
          <w:rFonts w:ascii="Times New Roman" w:hAnsi="Times New Roman" w:cs="Times New Roman"/>
          <w:sz w:val="28"/>
          <w:szCs w:val="28"/>
        </w:rPr>
        <w:t xml:space="preserve"> Протокол № 12</w:t>
      </w:r>
      <w:r w:rsidRPr="0013789A">
        <w:rPr>
          <w:rFonts w:ascii="Times New Roman" w:hAnsi="Times New Roman" w:cs="Times New Roman"/>
          <w:sz w:val="28"/>
          <w:szCs w:val="28"/>
        </w:rPr>
        <w:t xml:space="preserve"> от </w:t>
      </w:r>
      <w:r w:rsidR="003A646E" w:rsidRPr="0013789A">
        <w:rPr>
          <w:rFonts w:ascii="Times New Roman" w:hAnsi="Times New Roman" w:cs="Times New Roman"/>
          <w:sz w:val="28"/>
          <w:szCs w:val="28"/>
          <w:lang w:val="en-US"/>
        </w:rPr>
        <w:t>17.05</w:t>
      </w:r>
      <w:r w:rsidRPr="0013789A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Pr="0013789A">
        <w:rPr>
          <w:rFonts w:ascii="Times New Roman" w:hAnsi="Times New Roman" w:cs="Times New Roman"/>
          <w:sz w:val="28"/>
          <w:szCs w:val="28"/>
        </w:rPr>
        <w:t>5</w:t>
      </w:r>
      <w:r w:rsidRPr="0013789A">
        <w:rPr>
          <w:rFonts w:ascii="Times New Roman" w:hAnsi="Times New Roman" w:cs="Times New Roman"/>
          <w:sz w:val="28"/>
          <w:szCs w:val="28"/>
          <w:lang w:val="en-US"/>
        </w:rPr>
        <w:t xml:space="preserve"> г</w:t>
      </w:r>
      <w:r w:rsidRPr="0013789A">
        <w:rPr>
          <w:rFonts w:ascii="Times New Roman" w:hAnsi="Times New Roman" w:cs="Times New Roman"/>
          <w:sz w:val="28"/>
          <w:szCs w:val="28"/>
        </w:rPr>
        <w:t xml:space="preserve">. на Съвета на директорите на БЛЦ „КАМЕНА“ ЕАД </w:t>
      </w:r>
    </w:p>
    <w:p w:rsidR="006C6AB8" w:rsidRPr="0013789A" w:rsidRDefault="006C6AB8" w:rsidP="006C6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AB8" w:rsidRPr="00624CCC" w:rsidRDefault="006C6AB8" w:rsidP="006C6AB8">
      <w:pPr>
        <w:jc w:val="center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  <w:b/>
          <w:sz w:val="36"/>
          <w:szCs w:val="36"/>
        </w:rPr>
        <w:t>БЛЦ „Камена“ ЕАД гр. Велинград обявява,</w:t>
      </w:r>
    </w:p>
    <w:p w:rsidR="006C6AB8" w:rsidRPr="00624CCC" w:rsidRDefault="006C6AB8" w:rsidP="006C6A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24CCC">
        <w:rPr>
          <w:rFonts w:ascii="Times New Roman" w:hAnsi="Times New Roman" w:cs="Times New Roman"/>
          <w:b/>
          <w:sz w:val="32"/>
          <w:szCs w:val="32"/>
        </w:rPr>
        <w:t>че е открита процедур</w:t>
      </w:r>
      <w:r>
        <w:rPr>
          <w:rFonts w:ascii="Times New Roman" w:hAnsi="Times New Roman" w:cs="Times New Roman"/>
          <w:b/>
          <w:sz w:val="32"/>
          <w:szCs w:val="32"/>
        </w:rPr>
        <w:t>а за  избор на доставчик на телевизия и интернет</w:t>
      </w:r>
      <w:r w:rsidR="00DF4C2B">
        <w:rPr>
          <w:rFonts w:ascii="Times New Roman" w:hAnsi="Times New Roman" w:cs="Times New Roman"/>
          <w:b/>
          <w:sz w:val="32"/>
          <w:szCs w:val="32"/>
        </w:rPr>
        <w:t xml:space="preserve"> за срок от 2 /две/ години</w:t>
      </w:r>
      <w:r w:rsidRPr="00624CCC">
        <w:rPr>
          <w:rFonts w:ascii="Times New Roman" w:hAnsi="Times New Roman" w:cs="Times New Roman"/>
          <w:b/>
          <w:sz w:val="32"/>
          <w:szCs w:val="32"/>
        </w:rPr>
        <w:t>,</w:t>
      </w:r>
      <w:r w:rsidR="0013789A">
        <w:rPr>
          <w:rFonts w:ascii="Times New Roman" w:hAnsi="Times New Roman" w:cs="Times New Roman"/>
          <w:b/>
          <w:sz w:val="32"/>
          <w:szCs w:val="32"/>
        </w:rPr>
        <w:t xml:space="preserve"> считано от 12.06.2025 год.</w:t>
      </w:r>
      <w:r w:rsidRPr="00624CCC">
        <w:rPr>
          <w:rFonts w:ascii="Times New Roman" w:hAnsi="Times New Roman" w:cs="Times New Roman"/>
          <w:b/>
          <w:sz w:val="32"/>
          <w:szCs w:val="32"/>
        </w:rPr>
        <w:t xml:space="preserve"> при следните условия:</w:t>
      </w:r>
    </w:p>
    <w:p w:rsidR="006C6AB8" w:rsidRPr="00624CCC" w:rsidRDefault="006C6AB8" w:rsidP="006C6A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24CCC"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6C6AB8" w:rsidRDefault="006C6AB8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</w:rPr>
      </w:pPr>
      <w:r>
        <w:rPr>
          <w:rFonts w:eastAsia="Liberation Serif" w:cs="Liberation Serif"/>
          <w:sz w:val="28"/>
          <w:szCs w:val="28"/>
        </w:rPr>
        <w:t>Основни критерии:</w:t>
      </w:r>
    </w:p>
    <w:p w:rsidR="00C87CA1" w:rsidRPr="006C6AB8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  <w:color w:val="FF0000"/>
        </w:rPr>
      </w:pPr>
      <w:r>
        <w:rPr>
          <w:rFonts w:eastAsia="Liberation Serif" w:cs="Liberation Serif"/>
          <w:sz w:val="28"/>
          <w:szCs w:val="28"/>
        </w:rPr>
        <w:t xml:space="preserve">1. Технически достъп до цифрова телевизия </w:t>
      </w:r>
      <w:r w:rsidRPr="00324D12">
        <w:rPr>
          <w:rFonts w:eastAsia="Liberation Serif" w:cs="Liberation Serif"/>
          <w:sz w:val="28"/>
          <w:szCs w:val="28"/>
        </w:rPr>
        <w:t xml:space="preserve">– </w:t>
      </w:r>
      <w:r w:rsidR="000760AE" w:rsidRPr="00324D12">
        <w:rPr>
          <w:rFonts w:eastAsia="Liberation Serif" w:cs="Liberation Serif"/>
          <w:sz w:val="28"/>
          <w:szCs w:val="28"/>
        </w:rPr>
        <w:t>141</w:t>
      </w:r>
      <w:r w:rsidRPr="00324D12">
        <w:rPr>
          <w:rFonts w:eastAsia="Liberation Serif" w:cs="Liberation Serif"/>
          <w:sz w:val="28"/>
          <w:szCs w:val="28"/>
        </w:rPr>
        <w:t xml:space="preserve"> точки</w:t>
      </w: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2. Цена на основен пакет услуги</w:t>
      </w:r>
    </w:p>
    <w:p w:rsid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2.1. Брой канали</w:t>
      </w:r>
    </w:p>
    <w:p w:rsidR="00CA4B66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2.2. Тип ТВ</w:t>
      </w:r>
      <w:r w:rsidR="000760AE">
        <w:rPr>
          <w:rFonts w:eastAsia="Liberation Serif" w:cs="Liberation Serif"/>
          <w:sz w:val="28"/>
          <w:szCs w:val="28"/>
        </w:rPr>
        <w:t xml:space="preserve"> цифрова, </w:t>
      </w:r>
    </w:p>
    <w:p w:rsidR="00833C2C" w:rsidRDefault="00CA4B66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- техническа възможност за предоставяне на телевизия </w:t>
      </w:r>
      <w:r w:rsidR="008C6B53">
        <w:rPr>
          <w:rFonts w:eastAsia="Liberation Serif" w:cs="Liberation Serif"/>
          <w:sz w:val="28"/>
          <w:szCs w:val="28"/>
        </w:rPr>
        <w:t xml:space="preserve">без приемник или КА модул ще се счита за предимство; </w:t>
      </w:r>
    </w:p>
    <w:p w:rsid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  <w:lang w:val="en-US"/>
        </w:rPr>
      </w:pPr>
      <w:r>
        <w:rPr>
          <w:rFonts w:eastAsia="Liberation Serif" w:cs="Liberation Serif"/>
          <w:sz w:val="28"/>
          <w:szCs w:val="28"/>
        </w:rPr>
        <w:t>2.3. Интернет /</w:t>
      </w:r>
      <w:r>
        <w:rPr>
          <w:rFonts w:eastAsia="Liberation Serif" w:cs="Liberation Serif"/>
          <w:sz w:val="28"/>
          <w:szCs w:val="28"/>
          <w:lang w:val="en-US"/>
        </w:rPr>
        <w:t>Mbps</w:t>
      </w:r>
    </w:p>
    <w:p w:rsidR="00833C2C" w:rsidRP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hint="eastAsia"/>
          <w:lang w:val="en-US"/>
        </w:rPr>
      </w:pP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3. Цена на допълнителен пакет услуги с включени БТВ и </w:t>
      </w:r>
      <w:proofErr w:type="spellStart"/>
      <w:r>
        <w:rPr>
          <w:rFonts w:eastAsia="Liberation Serif" w:cs="Liberation Serif"/>
          <w:sz w:val="28"/>
          <w:szCs w:val="28"/>
        </w:rPr>
        <w:t>НоваТВ</w:t>
      </w:r>
      <w:proofErr w:type="spellEnd"/>
      <w:r w:rsidR="00833C2C">
        <w:rPr>
          <w:rFonts w:eastAsia="Liberation Serif" w:cs="Liberation Serif"/>
          <w:sz w:val="28"/>
          <w:szCs w:val="28"/>
          <w:lang w:val="en-US"/>
        </w:rPr>
        <w:t xml:space="preserve"> </w:t>
      </w:r>
      <w:r w:rsidR="00833C2C">
        <w:rPr>
          <w:rFonts w:eastAsia="Liberation Serif" w:cs="Liberation Serif"/>
          <w:sz w:val="28"/>
          <w:szCs w:val="28"/>
        </w:rPr>
        <w:t>и интернет</w:t>
      </w:r>
    </w:p>
    <w:p w:rsid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3.1. Брой канали</w:t>
      </w:r>
    </w:p>
    <w:p w:rsid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3.2. Тип ТВ</w:t>
      </w:r>
      <w:r w:rsidR="000760AE">
        <w:rPr>
          <w:rFonts w:eastAsia="Liberation Serif" w:cs="Liberation Serif"/>
          <w:sz w:val="28"/>
          <w:szCs w:val="28"/>
        </w:rPr>
        <w:t xml:space="preserve"> – цифрова, </w:t>
      </w:r>
    </w:p>
    <w:p w:rsidR="00833C2C" w:rsidRPr="008C6B53" w:rsidRDefault="00833C2C" w:rsidP="00C87CA1">
      <w:pPr>
        <w:tabs>
          <w:tab w:val="left" w:pos="345"/>
          <w:tab w:val="left" w:pos="1110"/>
          <w:tab w:val="center" w:pos="4536"/>
        </w:tabs>
        <w:rPr>
          <w:rFonts w:hint="eastAsia"/>
        </w:rPr>
      </w:pPr>
    </w:p>
    <w:p w:rsidR="00C87CA1" w:rsidRPr="008C6B53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</w:rPr>
      </w:pPr>
      <w:r w:rsidRPr="008C6B53">
        <w:rPr>
          <w:rFonts w:eastAsia="Liberation Serif" w:cs="Liberation Serif"/>
          <w:sz w:val="28"/>
          <w:szCs w:val="28"/>
        </w:rPr>
        <w:t>4. Възможност за предоставяне на услугата независимо от типа окабеляване</w:t>
      </w: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</w:rPr>
      </w:pPr>
      <w:r>
        <w:rPr>
          <w:rFonts w:eastAsia="Liberation Serif" w:cs="Liberation Serif"/>
          <w:sz w:val="28"/>
          <w:szCs w:val="28"/>
        </w:rPr>
        <w:t>5. Възможност за всеки приемник да излъчва различни комбинации от пакети</w:t>
      </w: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</w:p>
    <w:p w:rsidR="00833C2C" w:rsidRDefault="000760AE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6</w:t>
      </w:r>
      <w:r w:rsidR="00C87CA1">
        <w:rPr>
          <w:rFonts w:eastAsia="Liberation Serif" w:cs="Liberation Serif"/>
          <w:sz w:val="28"/>
          <w:szCs w:val="28"/>
        </w:rPr>
        <w:t>. Срок за реакция при евентуални проблеми/аварии.</w:t>
      </w:r>
    </w:p>
    <w:p w:rsidR="00833C2C" w:rsidRPr="00833C2C" w:rsidRDefault="00833C2C" w:rsidP="00C87CA1">
      <w:pPr>
        <w:tabs>
          <w:tab w:val="left" w:pos="345"/>
          <w:tab w:val="left" w:pos="1110"/>
          <w:tab w:val="center" w:pos="4536"/>
        </w:tabs>
        <w:rPr>
          <w:rFonts w:eastAsia="Liberation Serif" w:cs="Liberation Serif"/>
          <w:sz w:val="28"/>
          <w:szCs w:val="28"/>
        </w:rPr>
      </w:pP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ascii="Times New Roman" w:eastAsia="Liberation Serif" w:hAnsi="Times New Roman" w:cs="Times New Roman"/>
          <w:sz w:val="28"/>
          <w:szCs w:val="28"/>
        </w:rPr>
      </w:pPr>
      <w:r w:rsidRPr="0013789A">
        <w:rPr>
          <w:rFonts w:ascii="Times New Roman" w:eastAsia="Liberation Serif" w:hAnsi="Times New Roman" w:cs="Times New Roman"/>
        </w:rPr>
        <w:t xml:space="preserve">    </w:t>
      </w:r>
      <w:r w:rsidRPr="0013789A">
        <w:rPr>
          <w:rFonts w:ascii="Times New Roman" w:eastAsia="Liberation Serif" w:hAnsi="Times New Roman" w:cs="Times New Roman"/>
          <w:sz w:val="28"/>
          <w:szCs w:val="28"/>
        </w:rPr>
        <w:t>Кандидатите имат възможност да представят и допълнителни възможности за обсъждане от комисията, които са извън основните критерии.</w:t>
      </w:r>
    </w:p>
    <w:p w:rsidR="0013789A" w:rsidRPr="0013789A" w:rsidRDefault="0013789A" w:rsidP="00C87CA1">
      <w:pPr>
        <w:tabs>
          <w:tab w:val="left" w:pos="345"/>
          <w:tab w:val="left" w:pos="1110"/>
          <w:tab w:val="center" w:pos="4536"/>
        </w:tabs>
        <w:rPr>
          <w:rFonts w:ascii="Times New Roman" w:eastAsia="Liberation Serif" w:hAnsi="Times New Roman" w:cs="Times New Roman"/>
          <w:sz w:val="28"/>
          <w:szCs w:val="28"/>
        </w:rPr>
      </w:pP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ascii="Times New Roman" w:hAnsi="Times New Roman" w:cs="Times New Roman"/>
        </w:rPr>
      </w:pPr>
    </w:p>
    <w:p w:rsidR="000A004B" w:rsidRPr="0013789A" w:rsidRDefault="000A004B" w:rsidP="00C87CA1">
      <w:pPr>
        <w:tabs>
          <w:tab w:val="left" w:pos="345"/>
          <w:tab w:val="left" w:pos="1110"/>
          <w:tab w:val="center" w:pos="4536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Срок за подаване на офертите </w:t>
      </w:r>
      <w:r w:rsidRPr="00324D12">
        <w:rPr>
          <w:sz w:val="28"/>
          <w:szCs w:val="28"/>
        </w:rPr>
        <w:t>до  16.00 часа на</w:t>
      </w:r>
      <w:r w:rsidR="00833C2C" w:rsidRPr="00324D12">
        <w:rPr>
          <w:sz w:val="28"/>
          <w:szCs w:val="28"/>
          <w:lang w:val="en-US"/>
        </w:rPr>
        <w:t xml:space="preserve"> 06</w:t>
      </w:r>
      <w:r w:rsidRPr="00324D12">
        <w:rPr>
          <w:sz w:val="28"/>
          <w:szCs w:val="28"/>
          <w:lang w:val="en-US"/>
        </w:rPr>
        <w:t>.</w:t>
      </w:r>
      <w:r w:rsidR="00833C2C" w:rsidRPr="00324D12">
        <w:rPr>
          <w:sz w:val="28"/>
          <w:szCs w:val="28"/>
        </w:rPr>
        <w:t>06.2025</w:t>
      </w:r>
      <w:r w:rsidRPr="0032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</w:t>
      </w:r>
    </w:p>
    <w:p w:rsidR="00833C2C" w:rsidRDefault="00833C2C" w:rsidP="00DF4C2B">
      <w:pPr>
        <w:tabs>
          <w:tab w:val="left" w:pos="345"/>
          <w:tab w:val="left" w:pos="1110"/>
          <w:tab w:val="center" w:pos="4536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Офертите се подават</w:t>
      </w:r>
      <w:r w:rsidR="0013789A">
        <w:rPr>
          <w:sz w:val="28"/>
          <w:szCs w:val="28"/>
        </w:rPr>
        <w:t xml:space="preserve"> в запечатан плик</w:t>
      </w:r>
      <w:r>
        <w:rPr>
          <w:sz w:val="28"/>
          <w:szCs w:val="28"/>
        </w:rPr>
        <w:t xml:space="preserve"> лично в Деловодството на </w:t>
      </w:r>
      <w:proofErr w:type="spellStart"/>
      <w:r>
        <w:rPr>
          <w:sz w:val="28"/>
          <w:szCs w:val="28"/>
        </w:rPr>
        <w:t>БЛЦ“Камена“ЕАД</w:t>
      </w:r>
      <w:proofErr w:type="spellEnd"/>
      <w:r>
        <w:rPr>
          <w:sz w:val="28"/>
          <w:szCs w:val="28"/>
        </w:rPr>
        <w:t xml:space="preserve"> гр. Велинград, на адрес: гр. Велинград, ул. „Еделвайс“ 4 или чрез лицензиран пощенски оператор</w:t>
      </w:r>
      <w:r w:rsidR="000760AE">
        <w:rPr>
          <w:sz w:val="28"/>
          <w:szCs w:val="28"/>
        </w:rPr>
        <w:t>.</w:t>
      </w:r>
    </w:p>
    <w:p w:rsidR="006C6AB8" w:rsidRPr="006C6AB8" w:rsidRDefault="006C6AB8" w:rsidP="00DF4C2B">
      <w:pPr>
        <w:tabs>
          <w:tab w:val="left" w:pos="345"/>
          <w:tab w:val="left" w:pos="1110"/>
          <w:tab w:val="center" w:pos="4536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Критерий за оценка на о</w:t>
      </w:r>
      <w:r w:rsidR="00833C2C">
        <w:rPr>
          <w:sz w:val="28"/>
          <w:szCs w:val="28"/>
        </w:rPr>
        <w:t>фертите – икономически най-изгодна оферта по записаните по-горе показатели.</w:t>
      </w:r>
    </w:p>
    <w:p w:rsidR="006C6AB8" w:rsidRDefault="006C6AB8" w:rsidP="00DF4C2B">
      <w:pPr>
        <w:tabs>
          <w:tab w:val="left" w:pos="345"/>
          <w:tab w:val="left" w:pos="1110"/>
          <w:tab w:val="center" w:pos="4536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Изпълнителния</w:t>
      </w:r>
      <w:r w:rsidR="00DF4C2B">
        <w:rPr>
          <w:sz w:val="28"/>
          <w:szCs w:val="28"/>
        </w:rPr>
        <w:t>т</w:t>
      </w:r>
      <w:r>
        <w:rPr>
          <w:sz w:val="28"/>
          <w:szCs w:val="28"/>
        </w:rPr>
        <w:t xml:space="preserve"> директор на </w:t>
      </w:r>
      <w:proofErr w:type="spellStart"/>
      <w:r>
        <w:rPr>
          <w:sz w:val="28"/>
          <w:szCs w:val="28"/>
        </w:rPr>
        <w:t>БЛЦ“Камена“ЕАД</w:t>
      </w:r>
      <w:proofErr w:type="spellEnd"/>
      <w:r>
        <w:rPr>
          <w:sz w:val="28"/>
          <w:szCs w:val="28"/>
        </w:rPr>
        <w:t xml:space="preserve">, назначава </w:t>
      </w:r>
      <w:r w:rsidR="00DF4C2B">
        <w:rPr>
          <w:sz w:val="28"/>
          <w:szCs w:val="28"/>
        </w:rPr>
        <w:t xml:space="preserve">комисия, която в срок до 09.06.2025 год. </w:t>
      </w:r>
      <w:r>
        <w:rPr>
          <w:sz w:val="28"/>
          <w:szCs w:val="28"/>
        </w:rPr>
        <w:t xml:space="preserve">ще избере и </w:t>
      </w:r>
      <w:r w:rsidR="00833C2C">
        <w:rPr>
          <w:sz w:val="28"/>
          <w:szCs w:val="28"/>
        </w:rPr>
        <w:t>изпълнител на договор за д</w:t>
      </w:r>
      <w:r w:rsidR="00DF4C2B">
        <w:rPr>
          <w:sz w:val="28"/>
          <w:szCs w:val="28"/>
        </w:rPr>
        <w:t>оставка на телевизия и интернет за срок от 2 /две/ години.</w:t>
      </w:r>
      <w:r w:rsidR="00833C2C">
        <w:rPr>
          <w:sz w:val="28"/>
          <w:szCs w:val="28"/>
        </w:rPr>
        <w:t xml:space="preserve"> </w:t>
      </w:r>
    </w:p>
    <w:p w:rsidR="00DF4C2B" w:rsidRDefault="00DF4C2B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</w:p>
    <w:p w:rsidR="00DF4C2B" w:rsidRDefault="00DF4C2B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</w:p>
    <w:p w:rsidR="00DF4C2B" w:rsidRDefault="00DF4C2B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</w:p>
    <w:p w:rsidR="00DF4C2B" w:rsidRDefault="00DF4C2B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Изп.Директор</w:t>
      </w:r>
      <w:proofErr w:type="spellEnd"/>
      <w:r>
        <w:rPr>
          <w:sz w:val="28"/>
          <w:szCs w:val="28"/>
        </w:rPr>
        <w:t>:</w:t>
      </w:r>
    </w:p>
    <w:p w:rsidR="00DF4C2B" w:rsidRPr="006C6AB8" w:rsidRDefault="00DF4C2B" w:rsidP="00C87CA1">
      <w:pPr>
        <w:tabs>
          <w:tab w:val="left" w:pos="345"/>
          <w:tab w:val="left" w:pos="1110"/>
          <w:tab w:val="center" w:pos="4536"/>
        </w:tabs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/Антония Бозева/</w:t>
      </w:r>
    </w:p>
    <w:p w:rsidR="00C87CA1" w:rsidRDefault="00C87CA1" w:rsidP="00C87CA1">
      <w:pPr>
        <w:tabs>
          <w:tab w:val="left" w:pos="345"/>
          <w:tab w:val="left" w:pos="1110"/>
          <w:tab w:val="center" w:pos="4536"/>
        </w:tabs>
        <w:rPr>
          <w:rFonts w:hint="eastAsia"/>
          <w:sz w:val="28"/>
          <w:szCs w:val="28"/>
        </w:rPr>
      </w:pPr>
    </w:p>
    <w:p w:rsidR="00626886" w:rsidRDefault="00626886">
      <w:pPr>
        <w:rPr>
          <w:rFonts w:hint="eastAsia"/>
        </w:rPr>
      </w:pPr>
    </w:p>
    <w:sectPr w:rsidR="00626886" w:rsidSect="00C87C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1"/>
    <w:rsid w:val="00054E8A"/>
    <w:rsid w:val="00073939"/>
    <w:rsid w:val="000760AE"/>
    <w:rsid w:val="000A004B"/>
    <w:rsid w:val="0013789A"/>
    <w:rsid w:val="00324D12"/>
    <w:rsid w:val="003A646E"/>
    <w:rsid w:val="00626886"/>
    <w:rsid w:val="006C6AB8"/>
    <w:rsid w:val="007B2B97"/>
    <w:rsid w:val="00833C2C"/>
    <w:rsid w:val="008C6B53"/>
    <w:rsid w:val="00C87CA1"/>
    <w:rsid w:val="00CA4B66"/>
    <w:rsid w:val="00D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A7B41-43ED-4DEC-98FF-4EB96D5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A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bg-BG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B8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04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4B"/>
    <w:rPr>
      <w:rFonts w:ascii="Segoe UI" w:eastAsia="NSimSun" w:hAnsi="Segoe UI" w:cs="Mangal"/>
      <w:kern w:val="2"/>
      <w:sz w:val="18"/>
      <w:szCs w:val="16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Kamena</dc:creator>
  <cp:keywords/>
  <dc:description/>
  <cp:lastModifiedBy>Kamena</cp:lastModifiedBy>
  <cp:revision>15</cp:revision>
  <cp:lastPrinted>2025-05-22T06:41:00Z</cp:lastPrinted>
  <dcterms:created xsi:type="dcterms:W3CDTF">2025-05-15T10:06:00Z</dcterms:created>
  <dcterms:modified xsi:type="dcterms:W3CDTF">2025-05-22T06:42:00Z</dcterms:modified>
</cp:coreProperties>
</file>