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5CEA" w14:textId="77777777" w:rsidR="005038F5" w:rsidRDefault="004D1ACD" w:rsidP="004D1ACD">
      <w:pPr>
        <w:spacing w:after="200"/>
        <w:ind w:left="5664" w:hanging="5380"/>
        <w:jc w:val="center"/>
        <w:rPr>
          <w:rFonts w:ascii="Calibri" w:eastAsia="Calibri Light" w:hAnsi="Calibri"/>
          <w:b/>
          <w:bCs/>
          <w:lang w:val="en-US" w:eastAsia="bg-BG"/>
        </w:rPr>
      </w:pPr>
      <w:r>
        <w:rPr>
          <w:rFonts w:ascii="Calibri" w:eastAsia="Calibri Light" w:hAnsi="Calibri"/>
          <w:b/>
          <w:bCs/>
          <w:noProof/>
          <w:lang w:val="bg-BG" w:eastAsia="bg-BG"/>
        </w:rPr>
        <w:drawing>
          <wp:inline distT="0" distB="0" distL="0" distR="0" wp14:anchorId="312C9A49" wp14:editId="1727A283">
            <wp:extent cx="5753100" cy="838200"/>
            <wp:effectExtent l="1905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8B4A8E" w14:textId="77777777" w:rsidR="005038F5" w:rsidRDefault="005038F5">
      <w:pPr>
        <w:pStyle w:val="20"/>
        <w:rPr>
          <w:b/>
          <w:i/>
          <w:color w:val="000000"/>
          <w:sz w:val="24"/>
          <w:szCs w:val="24"/>
        </w:rPr>
      </w:pPr>
    </w:p>
    <w:p w14:paraId="70B829B6" w14:textId="77777777" w:rsidR="005038F5" w:rsidRDefault="004D1ACD">
      <w:pPr>
        <w:pStyle w:val="2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</w:t>
      </w:r>
      <w:r>
        <w:rPr>
          <w:b/>
          <w:color w:val="000000"/>
          <w:sz w:val="24"/>
          <w:szCs w:val="24"/>
        </w:rPr>
        <w:tab/>
        <w:t>С</w:t>
      </w:r>
      <w:r>
        <w:rPr>
          <w:b/>
          <w:color w:val="000000"/>
          <w:sz w:val="24"/>
          <w:szCs w:val="24"/>
        </w:rPr>
        <w:tab/>
        <w:t>Л</w:t>
      </w:r>
      <w:r>
        <w:rPr>
          <w:b/>
          <w:color w:val="000000"/>
          <w:sz w:val="24"/>
          <w:szCs w:val="24"/>
        </w:rPr>
        <w:tab/>
        <w:t>О</w:t>
      </w:r>
      <w:r>
        <w:rPr>
          <w:b/>
          <w:color w:val="000000"/>
          <w:sz w:val="24"/>
          <w:szCs w:val="24"/>
        </w:rPr>
        <w:tab/>
        <w:t>В</w:t>
      </w:r>
      <w:r>
        <w:rPr>
          <w:b/>
          <w:color w:val="000000"/>
          <w:sz w:val="24"/>
          <w:szCs w:val="24"/>
        </w:rPr>
        <w:tab/>
        <w:t>И</w:t>
      </w:r>
      <w:r>
        <w:rPr>
          <w:b/>
          <w:color w:val="000000"/>
          <w:sz w:val="24"/>
          <w:szCs w:val="24"/>
        </w:rPr>
        <w:tab/>
        <w:t>Я</w:t>
      </w:r>
    </w:p>
    <w:p w14:paraId="64251C55" w14:textId="77777777" w:rsidR="005038F5" w:rsidRDefault="005038F5">
      <w:pPr>
        <w:jc w:val="center"/>
        <w:rPr>
          <w:i/>
          <w:color w:val="000000"/>
          <w:sz w:val="22"/>
          <w:szCs w:val="22"/>
          <w:lang w:val="bg-BG"/>
        </w:rPr>
      </w:pPr>
    </w:p>
    <w:p w14:paraId="7EBCD466" w14:textId="77777777" w:rsidR="005038F5" w:rsidRDefault="004D1ACD">
      <w:pPr>
        <w:tabs>
          <w:tab w:val="left" w:pos="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2"/>
          <w:szCs w:val="22"/>
          <w:lang w:val="ru-RU"/>
        </w:rPr>
        <w:tab/>
      </w:r>
      <w:r>
        <w:rPr>
          <w:b/>
          <w:sz w:val="24"/>
          <w:szCs w:val="24"/>
          <w:lang w:val="ru-RU"/>
        </w:rPr>
        <w:t xml:space="preserve">за участие и </w:t>
      </w:r>
      <w:proofErr w:type="spellStart"/>
      <w:r>
        <w:rPr>
          <w:b/>
          <w:sz w:val="24"/>
          <w:szCs w:val="24"/>
          <w:lang w:val="ru-RU"/>
        </w:rPr>
        <w:t>провеждане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gramStart"/>
      <w:r>
        <w:rPr>
          <w:b/>
          <w:sz w:val="24"/>
          <w:szCs w:val="24"/>
          <w:lang w:val="ru-RU"/>
        </w:rPr>
        <w:t>на процедура</w:t>
      </w:r>
      <w:proofErr w:type="gramEnd"/>
      <w:r>
        <w:rPr>
          <w:b/>
          <w:sz w:val="24"/>
          <w:szCs w:val="24"/>
          <w:lang w:val="ru-RU"/>
        </w:rPr>
        <w:t xml:space="preserve"> „</w:t>
      </w:r>
      <w:proofErr w:type="spellStart"/>
      <w:r>
        <w:rPr>
          <w:b/>
          <w:sz w:val="24"/>
          <w:szCs w:val="24"/>
          <w:lang w:val="ru-RU"/>
        </w:rPr>
        <w:t>открит</w:t>
      </w:r>
      <w:proofErr w:type="spellEnd"/>
      <w:r>
        <w:rPr>
          <w:b/>
          <w:sz w:val="24"/>
          <w:szCs w:val="24"/>
          <w:lang w:val="ru-RU"/>
        </w:rPr>
        <w:t xml:space="preserve"> конкурс” по </w:t>
      </w:r>
      <w:proofErr w:type="spellStart"/>
      <w:r>
        <w:rPr>
          <w:b/>
          <w:sz w:val="24"/>
          <w:szCs w:val="24"/>
          <w:lang w:val="ru-RU"/>
        </w:rPr>
        <w:t>реда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Наредба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условията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реда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възлагане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изпълнението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дейности</w:t>
      </w:r>
      <w:proofErr w:type="spellEnd"/>
      <w:r>
        <w:rPr>
          <w:b/>
          <w:sz w:val="24"/>
          <w:szCs w:val="24"/>
          <w:lang w:val="ru-RU"/>
        </w:rPr>
        <w:t xml:space="preserve"> в </w:t>
      </w:r>
      <w:proofErr w:type="spellStart"/>
      <w:r>
        <w:rPr>
          <w:b/>
          <w:sz w:val="24"/>
          <w:szCs w:val="24"/>
          <w:lang w:val="ru-RU"/>
        </w:rPr>
        <w:t>горските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територии</w:t>
      </w:r>
      <w:proofErr w:type="spellEnd"/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ru-RU"/>
        </w:rPr>
        <w:t>-</w:t>
      </w: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държавна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общинска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собственост</w:t>
      </w:r>
      <w:proofErr w:type="spellEnd"/>
      <w:r>
        <w:rPr>
          <w:b/>
          <w:sz w:val="24"/>
          <w:szCs w:val="24"/>
          <w:lang w:val="ru-RU"/>
        </w:rPr>
        <w:t xml:space="preserve"> и за </w:t>
      </w:r>
      <w:proofErr w:type="spellStart"/>
      <w:r>
        <w:rPr>
          <w:b/>
          <w:sz w:val="24"/>
          <w:szCs w:val="24"/>
          <w:lang w:val="ru-RU"/>
        </w:rPr>
        <w:t>ползването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дървесина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недървесни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горски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продукти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територията</w:t>
      </w:r>
      <w:proofErr w:type="spellEnd"/>
      <w:r>
        <w:rPr>
          <w:b/>
          <w:sz w:val="24"/>
          <w:szCs w:val="24"/>
          <w:lang w:val="ru-RU"/>
        </w:rPr>
        <w:t xml:space="preserve"> на ТП ДГС – Видин</w:t>
      </w:r>
    </w:p>
    <w:p w14:paraId="2D2D3FFF" w14:textId="77777777" w:rsidR="005038F5" w:rsidRDefault="005038F5">
      <w:pPr>
        <w:ind w:left="720" w:firstLine="720"/>
        <w:jc w:val="center"/>
        <w:rPr>
          <w:b/>
          <w:sz w:val="22"/>
          <w:szCs w:val="22"/>
          <w:lang w:val="ru-RU"/>
        </w:rPr>
      </w:pPr>
    </w:p>
    <w:p w14:paraId="3BFCE5B1" w14:textId="77777777" w:rsidR="005038F5" w:rsidRDefault="004D1ACD">
      <w:pPr>
        <w:ind w:left="720" w:firstLine="720"/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I. П Р Е Д М Е Т   Н А  П Р О Ц Е Д У Р А Т А</w:t>
      </w:r>
    </w:p>
    <w:p w14:paraId="700478C9" w14:textId="77777777" w:rsidR="005038F5" w:rsidRDefault="005038F5">
      <w:pPr>
        <w:ind w:left="720" w:firstLine="720"/>
        <w:jc w:val="center"/>
        <w:rPr>
          <w:b/>
          <w:i/>
          <w:color w:val="000000"/>
          <w:sz w:val="22"/>
          <w:szCs w:val="22"/>
          <w:u w:val="single"/>
          <w:lang w:val="bg-BG"/>
        </w:rPr>
      </w:pPr>
    </w:p>
    <w:p w14:paraId="769AADC7" w14:textId="77777777" w:rsidR="005038F5" w:rsidRDefault="004D1ACD">
      <w:pPr>
        <w:pStyle w:val="ae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color w:val="000000"/>
          <w:sz w:val="24"/>
          <w:szCs w:val="24"/>
        </w:rPr>
        <w:t>І.1.Възлагане на дейност – Добив/</w:t>
      </w:r>
      <w:r>
        <w:rPr>
          <w:rFonts w:ascii="Times New Roman" w:hAnsi="Times New Roman"/>
          <w:sz w:val="24"/>
          <w:szCs w:val="24"/>
        </w:rPr>
        <w:t xml:space="preserve">Сеч, извоз на дървесина до временен склад и </w:t>
      </w:r>
      <w:proofErr w:type="spellStart"/>
      <w:r>
        <w:rPr>
          <w:rFonts w:ascii="Times New Roman" w:hAnsi="Times New Roman"/>
          <w:sz w:val="24"/>
          <w:szCs w:val="24"/>
        </w:rPr>
        <w:t>рампиране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на добитата дървесина на временен склад, съгласно БДС, </w:t>
      </w:r>
      <w:r>
        <w:rPr>
          <w:rFonts w:ascii="Times New Roman" w:hAnsi="Times New Roman"/>
          <w:sz w:val="24"/>
          <w:szCs w:val="24"/>
        </w:rPr>
        <w:t>товарене, транспортиране и претоварване на дървесина на ТИР”</w:t>
      </w:r>
      <w:r>
        <w:rPr>
          <w:rFonts w:ascii="Times New Roman" w:hAnsi="Times New Roman"/>
          <w:sz w:val="24"/>
          <w:szCs w:val="24"/>
          <w:lang w:bidi="he-IL"/>
        </w:rPr>
        <w:t xml:space="preserve"> на територията на ТП</w:t>
      </w:r>
      <w:r>
        <w:rPr>
          <w:rFonts w:ascii="Times New Roman" w:hAnsi="Times New Roman"/>
          <w:w w:val="84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ДГС Видин.</w:t>
      </w:r>
    </w:p>
    <w:p w14:paraId="2709A7C0" w14:textId="77777777" w:rsidR="005038F5" w:rsidRDefault="005038F5">
      <w:pPr>
        <w:pStyle w:val="3"/>
        <w:jc w:val="left"/>
        <w:rPr>
          <w:b w:val="0"/>
          <w:color w:val="000000"/>
          <w:sz w:val="22"/>
          <w:szCs w:val="22"/>
          <w:lang w:val="en-US"/>
        </w:rPr>
      </w:pPr>
    </w:p>
    <w:p w14:paraId="38753F5A" w14:textId="77777777" w:rsidR="005038F5" w:rsidRDefault="004D1ACD">
      <w:pPr>
        <w:pStyle w:val="ae"/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</w:rPr>
        <w:t>ОБЕКТ 257</w:t>
      </w:r>
      <w:r>
        <w:rPr>
          <w:rFonts w:ascii="Times New Roman" w:hAnsi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/>
          <w:b/>
          <w:sz w:val="24"/>
          <w:szCs w:val="24"/>
          <w:lang w:val="en-US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</w:t>
      </w:r>
      <w:r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 xml:space="preserve">отдел/подотдел 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>3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en-US" w:eastAsia="pl-PL"/>
        </w:rPr>
        <w:t>13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>”к”,313”д”</w:t>
      </w:r>
      <w:r>
        <w:rPr>
          <w:rFonts w:ascii="Times New Roman" w:hAnsi="Times New Roman"/>
          <w:b/>
          <w:smallCaps/>
          <w:sz w:val="24"/>
          <w:szCs w:val="24"/>
        </w:rPr>
        <w:t xml:space="preserve"> 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 общо количество дървесина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219</w:t>
      </w:r>
      <w:r>
        <w:rPr>
          <w:rFonts w:ascii="Times New Roman" w:hAnsi="Times New Roman"/>
          <w:b/>
          <w:sz w:val="24"/>
          <w:szCs w:val="24"/>
        </w:rPr>
        <w:t xml:space="preserve"> м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в землищата на  </w:t>
      </w:r>
      <w:proofErr w:type="spellStart"/>
      <w:r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.Грамада</w:t>
      </w:r>
      <w:r>
        <w:rPr>
          <w:rFonts w:ascii="Times New Roman" w:hAnsi="Times New Roman"/>
          <w:sz w:val="24"/>
          <w:szCs w:val="24"/>
        </w:rPr>
        <w:t>,общ.</w:t>
      </w:r>
      <w:r>
        <w:rPr>
          <w:rFonts w:ascii="Times New Roman" w:hAnsi="Times New Roman"/>
          <w:sz w:val="24"/>
          <w:szCs w:val="24"/>
        </w:rPr>
        <w:t>Грамада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на обща стойност: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</w:rPr>
        <w:t>8 423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осем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четиристотин</w:t>
      </w:r>
      <w:r>
        <w:rPr>
          <w:rFonts w:ascii="Times New Roman" w:hAnsi="Times New Roman"/>
          <w:b/>
          <w:sz w:val="24"/>
          <w:szCs w:val="24"/>
        </w:rPr>
        <w:t xml:space="preserve"> двадесет и три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050C27EE" w14:textId="77777777" w:rsidR="005038F5" w:rsidRDefault="004D1ACD" w:rsidP="004D1ACD">
      <w:pPr>
        <w:pStyle w:val="ae"/>
        <w:numPr>
          <w:ilvl w:val="1"/>
          <w:numId w:val="2"/>
        </w:numPr>
        <w:ind w:left="340" w:firstLine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Подотдели, вид и количество на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сортиментите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:</w:t>
      </w:r>
    </w:p>
    <w:p w14:paraId="3E648CD5" w14:textId="77777777" w:rsidR="005038F5" w:rsidRDefault="005038F5">
      <w:pPr>
        <w:pStyle w:val="ae"/>
        <w:jc w:val="both"/>
        <w:rPr>
          <w:rFonts w:ascii="Times New Roman" w:hAnsi="Times New Roman"/>
          <w:b/>
          <w:lang w:bidi="he-IL"/>
        </w:rPr>
      </w:pPr>
    </w:p>
    <w:tbl>
      <w:tblPr>
        <w:tblW w:w="108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72"/>
        <w:gridCol w:w="703"/>
        <w:gridCol w:w="2211"/>
        <w:gridCol w:w="733"/>
        <w:gridCol w:w="542"/>
        <w:gridCol w:w="660"/>
        <w:gridCol w:w="616"/>
        <w:gridCol w:w="609"/>
        <w:gridCol w:w="567"/>
        <w:gridCol w:w="567"/>
        <w:gridCol w:w="545"/>
        <w:gridCol w:w="690"/>
        <w:gridCol w:w="66"/>
        <w:gridCol w:w="824"/>
        <w:gridCol w:w="51"/>
      </w:tblGrid>
      <w:tr w:rsidR="004D1ACD" w:rsidRPr="004D1ACD" w14:paraId="631833B3" w14:textId="77777777" w:rsidTr="004D1ACD">
        <w:trPr>
          <w:trHeight w:val="30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560323BA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>Обект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7E7415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>Отдел и подотдел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38177A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>Дървесен вид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98F5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sz w:val="18"/>
                <w:szCs w:val="18"/>
                <w:lang w:val="bg-BG" w:eastAsia="bg-BG"/>
              </w:rPr>
              <w:t>Сортимент</w:t>
            </w:r>
            <w:proofErr w:type="spellEnd"/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99DCFBC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 xml:space="preserve">Прогнозно </w:t>
            </w:r>
            <w:proofErr w:type="spellStart"/>
            <w:r w:rsidRPr="004D1ACD">
              <w:rPr>
                <w:sz w:val="18"/>
                <w:szCs w:val="18"/>
                <w:lang w:val="bg-BG" w:eastAsia="bg-BG"/>
              </w:rPr>
              <w:t>количест</w:t>
            </w:r>
            <w:proofErr w:type="spellEnd"/>
            <w:r w:rsidRPr="004D1ACD">
              <w:rPr>
                <w:sz w:val="18"/>
                <w:szCs w:val="18"/>
                <w:lang w:val="bg-BG" w:eastAsia="bg-BG"/>
              </w:rPr>
              <w:t xml:space="preserve">-во дървесина, пл.м3 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374C3E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 xml:space="preserve">Прогнозно </w:t>
            </w:r>
            <w:proofErr w:type="spellStart"/>
            <w:r w:rsidRPr="004D1ACD">
              <w:rPr>
                <w:sz w:val="18"/>
                <w:szCs w:val="18"/>
                <w:lang w:val="bg-BG" w:eastAsia="bg-BG"/>
              </w:rPr>
              <w:t>количест</w:t>
            </w:r>
            <w:proofErr w:type="spellEnd"/>
            <w:r w:rsidRPr="004D1ACD">
              <w:rPr>
                <w:sz w:val="18"/>
                <w:szCs w:val="18"/>
                <w:lang w:val="bg-BG" w:eastAsia="bg-BG"/>
              </w:rPr>
              <w:t xml:space="preserve">-во дървесина, пр.м3  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74C468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 xml:space="preserve">Начална цена в лв. , пл.м3 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9FBA7A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 xml:space="preserve">Начална цена в лв., пр.м3 </w:t>
            </w:r>
          </w:p>
        </w:tc>
        <w:tc>
          <w:tcPr>
            <w:tcW w:w="30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94FC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подвоз и претоварване на ТИР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905D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 xml:space="preserve">Обща стойност, лв. без ДДС </w:t>
            </w:r>
          </w:p>
        </w:tc>
      </w:tr>
      <w:tr w:rsidR="004D1ACD" w:rsidRPr="004D1ACD" w14:paraId="0F271E24" w14:textId="77777777" w:rsidTr="004D1ACD">
        <w:trPr>
          <w:gridAfter w:val="1"/>
          <w:wAfter w:w="51" w:type="dxa"/>
          <w:trHeight w:val="184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33CB" w14:textId="77777777" w:rsidR="004D1ACD" w:rsidRPr="004D1ACD" w:rsidRDefault="004D1ACD" w:rsidP="004D1ACD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BD74" w14:textId="77777777" w:rsidR="004D1ACD" w:rsidRPr="004D1ACD" w:rsidRDefault="004D1ACD" w:rsidP="004D1ACD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C24A" w14:textId="77777777" w:rsidR="004D1ACD" w:rsidRPr="004D1ACD" w:rsidRDefault="004D1ACD" w:rsidP="004D1ACD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5EBC" w14:textId="77777777" w:rsidR="004D1ACD" w:rsidRPr="004D1ACD" w:rsidRDefault="004D1ACD" w:rsidP="004D1ACD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02192" w14:textId="77777777" w:rsidR="004D1ACD" w:rsidRPr="004D1ACD" w:rsidRDefault="004D1ACD" w:rsidP="004D1ACD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BEA0" w14:textId="77777777" w:rsidR="004D1ACD" w:rsidRPr="004D1ACD" w:rsidRDefault="004D1ACD" w:rsidP="004D1ACD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1B8C5" w14:textId="77777777" w:rsidR="004D1ACD" w:rsidRPr="004D1ACD" w:rsidRDefault="004D1ACD" w:rsidP="004D1ACD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43B1" w14:textId="77777777" w:rsidR="004D1ACD" w:rsidRPr="004D1ACD" w:rsidRDefault="004D1ACD" w:rsidP="004D1ACD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C3CD3F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 xml:space="preserve">прогнозно количество  </w:t>
            </w:r>
            <w:proofErr w:type="spellStart"/>
            <w:r w:rsidRPr="004D1ACD">
              <w:rPr>
                <w:sz w:val="18"/>
                <w:szCs w:val="18"/>
                <w:lang w:val="bg-BG" w:eastAsia="bg-BG"/>
              </w:rPr>
              <w:t>пл.мз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A5ABC0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 xml:space="preserve">Начална цена в лв. , пл.м3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BAB1A0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 xml:space="preserve">прогнозно количество  </w:t>
            </w:r>
            <w:proofErr w:type="spellStart"/>
            <w:r w:rsidRPr="004D1ACD">
              <w:rPr>
                <w:sz w:val="18"/>
                <w:szCs w:val="18"/>
                <w:lang w:val="bg-BG" w:eastAsia="bg-BG"/>
              </w:rPr>
              <w:t>пр.мз</w:t>
            </w:r>
            <w:proofErr w:type="spell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3D2EE6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 xml:space="preserve">Начална цена в лв., пр.м3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3D1D5A" w14:textId="77777777" w:rsidR="004D1ACD" w:rsidRPr="004D1ACD" w:rsidRDefault="004D1ACD" w:rsidP="004D1AC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4D1ACD">
              <w:rPr>
                <w:sz w:val="18"/>
                <w:szCs w:val="18"/>
                <w:lang w:val="bg-BG" w:eastAsia="bg-BG"/>
              </w:rPr>
              <w:t>Общо разходи за подвоз и претоварване на ТИР лв.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B979" w14:textId="77777777" w:rsidR="004D1ACD" w:rsidRPr="004D1ACD" w:rsidRDefault="004D1ACD" w:rsidP="004D1ACD">
            <w:pPr>
              <w:rPr>
                <w:sz w:val="18"/>
                <w:szCs w:val="18"/>
                <w:lang w:val="bg-BG" w:eastAsia="bg-BG"/>
              </w:rPr>
            </w:pPr>
          </w:p>
        </w:tc>
      </w:tr>
      <w:tr w:rsidR="004D1ACD" w:rsidRPr="004D1ACD" w14:paraId="6BF1B958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ABC13FB" w14:textId="77777777" w:rsidR="004D1ACD" w:rsidRPr="004D1ACD" w:rsidRDefault="004D1ACD" w:rsidP="004D1ACD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4D1ACD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ОБЕКТ  № 25719</w:t>
            </w:r>
          </w:p>
        </w:tc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77A45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313/к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A8D18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BE5D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трупи за бичене 18-29 см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DE29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A5C9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D029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36,00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7AF3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B61D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377F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EF7B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34B3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89E5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1259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180,00</w:t>
            </w:r>
          </w:p>
        </w:tc>
      </w:tr>
      <w:tr w:rsidR="004D1ACD" w:rsidRPr="004D1ACD" w14:paraId="53563FA9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05D14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FA8B4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AC1A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2974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трупи за бичене 18-29 см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D0FF8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A8C37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DBD7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36,00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BBA58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8A9E6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A8D90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578D8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9E4C4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009B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0623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72,00</w:t>
            </w:r>
          </w:p>
        </w:tc>
      </w:tr>
      <w:tr w:rsidR="004D1ACD" w:rsidRPr="004D1ACD" w14:paraId="54425969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51328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CBA6D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8B9B7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A4AE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ССД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8325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71DC5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0E05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CAE9C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35383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7B54F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3870B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087D6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0A96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016C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</w:tr>
      <w:tr w:rsidR="004D1ACD" w:rsidRPr="004D1ACD" w14:paraId="66D14DAC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EE6F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3D145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01FB4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1BD9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ССД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23D69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A95FF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41F6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44A8B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C779C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56F97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6DE7B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1DA5E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1F23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7D7F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42,00</w:t>
            </w:r>
          </w:p>
        </w:tc>
      </w:tr>
      <w:tr w:rsidR="004D1ACD" w:rsidRPr="004D1ACD" w14:paraId="18B5ECFC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A5D7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FE139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049C8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6416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5F15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8039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D69B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FF895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6B22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CCB1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9E3C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27E8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CD64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5491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1407,00</w:t>
            </w:r>
          </w:p>
        </w:tc>
      </w:tr>
      <w:tr w:rsidR="004D1ACD" w:rsidRPr="004D1ACD" w14:paraId="45A3F7FA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3CC4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4EE0A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CD05E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A514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BEB7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5324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4BB0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6A74E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4BA7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2A38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9D69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6A4F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3624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A399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588,00</w:t>
            </w:r>
          </w:p>
        </w:tc>
      </w:tr>
      <w:tr w:rsidR="004D1ACD" w:rsidRPr="004D1ACD" w14:paraId="164D918C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D1207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97912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6A245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1F49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14DA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C728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532C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DB2C1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3BA7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4F95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F6C6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D622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A5C7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8B74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1575,00</w:t>
            </w:r>
          </w:p>
        </w:tc>
      </w:tr>
      <w:tr w:rsidR="004D1ACD" w:rsidRPr="004D1ACD" w14:paraId="214F0315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6860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1ED69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DBA5F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B7A3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BBFD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8F3C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BEB9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89573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393D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B88C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8F1A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B3C9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E99B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B301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693,00</w:t>
            </w:r>
          </w:p>
        </w:tc>
      </w:tr>
      <w:tr w:rsidR="004D1ACD" w:rsidRPr="004D1ACD" w14:paraId="630964FC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0EAC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07DDD8B8" w14:textId="77777777" w:rsidR="004D1ACD" w:rsidRPr="004D1ACD" w:rsidRDefault="004D1ACD" w:rsidP="004D1ACD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Всичко за отд. 313/к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4CFC49D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125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B6969A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206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4BC4413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8C543B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38858A3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BD5310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A284B3A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DAD5AD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440D03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1B40AA7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4578,00</w:t>
            </w:r>
          </w:p>
        </w:tc>
      </w:tr>
      <w:tr w:rsidR="004D1ACD" w:rsidRPr="004D1ACD" w14:paraId="34F92B63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F9D9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50606" w14:textId="77777777" w:rsidR="004D1ACD" w:rsidRPr="004D1ACD" w:rsidRDefault="004D1ACD" w:rsidP="004D1ACD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4E853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9151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дърва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0B01C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0FA4A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EB3BC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1EBF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24B25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9A866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E48B6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87163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EC28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AADA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1260,00</w:t>
            </w:r>
          </w:p>
        </w:tc>
      </w:tr>
      <w:tr w:rsidR="004D1ACD" w:rsidRPr="004D1ACD" w14:paraId="1C1F884E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45A9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75649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313/д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60BF4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7CE2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E3DD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4F22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8784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CDB0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A0A5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AD43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BC95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1606C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10,00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BCDE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380,00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5BE1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1178,00</w:t>
            </w:r>
          </w:p>
        </w:tc>
      </w:tr>
      <w:tr w:rsidR="004D1ACD" w:rsidRPr="004D1ACD" w14:paraId="020A7FC3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C958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4E080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57CCC" w14:textId="77777777" w:rsidR="004D1ACD" w:rsidRPr="004D1ACD" w:rsidRDefault="004D1ACD" w:rsidP="004D1ACD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4D1ACD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6B70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6C8C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0DEE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197C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8277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CF98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D530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332E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D5402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D666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E2B1" w14:textId="77777777" w:rsidR="004D1ACD" w:rsidRPr="004D1ACD" w:rsidRDefault="004D1ACD" w:rsidP="004D1ACD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1407,00</w:t>
            </w:r>
          </w:p>
        </w:tc>
      </w:tr>
      <w:tr w:rsidR="004D1ACD" w:rsidRPr="004D1ACD" w14:paraId="2FACA1F2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1F0C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4FB80CF1" w14:textId="77777777" w:rsidR="004D1ACD" w:rsidRPr="004D1ACD" w:rsidRDefault="004D1ACD" w:rsidP="004D1ACD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Всичко за отд. 313/д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2D55483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94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D181310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165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FA00EC1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A62AF99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6F73DE1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0D842E" w14:textId="77777777" w:rsidR="004D1ACD" w:rsidRPr="004D1ACD" w:rsidRDefault="004D1ACD" w:rsidP="004D1ACD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94AF54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6170274" w14:textId="77777777" w:rsidR="004D1ACD" w:rsidRPr="004D1ACD" w:rsidRDefault="004D1ACD" w:rsidP="004D1ACD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BC60D49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380,00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7F867A3" w14:textId="77777777" w:rsidR="004D1ACD" w:rsidRPr="004D1ACD" w:rsidRDefault="004D1ACD" w:rsidP="004D1ACD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4D1ACD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3845,00</w:t>
            </w:r>
          </w:p>
        </w:tc>
      </w:tr>
      <w:tr w:rsidR="004D1ACD" w:rsidRPr="004D1ACD" w14:paraId="31576F8A" w14:textId="77777777" w:rsidTr="004D1ACD">
        <w:trPr>
          <w:gridAfter w:val="1"/>
          <w:wAfter w:w="51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9091" w14:textId="77777777" w:rsidR="004D1ACD" w:rsidRPr="004D1ACD" w:rsidRDefault="004D1ACD" w:rsidP="004D1ACD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452FC160" w14:textId="77777777" w:rsidR="004D1ACD" w:rsidRPr="004D1ACD" w:rsidRDefault="004D1ACD" w:rsidP="004D1ACD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4D1ACD">
              <w:rPr>
                <w:b/>
                <w:bCs/>
                <w:color w:val="000000"/>
                <w:lang w:val="bg-BG" w:eastAsia="bg-BG"/>
              </w:rPr>
              <w:t>Всичко за обект № 25719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41A4A47" w14:textId="77777777" w:rsidR="004D1ACD" w:rsidRPr="004D1ACD" w:rsidRDefault="004D1ACD" w:rsidP="004D1ACD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4D1ACD">
              <w:rPr>
                <w:b/>
                <w:bCs/>
                <w:color w:val="000000"/>
                <w:lang w:val="bg-BG" w:eastAsia="bg-BG"/>
              </w:rPr>
              <w:t>219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FA06DCC" w14:textId="77777777" w:rsidR="004D1ACD" w:rsidRPr="004D1ACD" w:rsidRDefault="004D1ACD" w:rsidP="004D1ACD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4D1ACD">
              <w:rPr>
                <w:b/>
                <w:bCs/>
                <w:color w:val="000000"/>
                <w:lang w:val="bg-BG" w:eastAsia="bg-BG"/>
              </w:rPr>
              <w:t>371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8A0E315" w14:textId="77777777" w:rsidR="004D1ACD" w:rsidRPr="004D1ACD" w:rsidRDefault="004D1ACD" w:rsidP="004D1ACD">
            <w:pPr>
              <w:rPr>
                <w:b/>
                <w:bCs/>
                <w:color w:val="000000"/>
                <w:lang w:val="bg-BG" w:eastAsia="bg-BG"/>
              </w:rPr>
            </w:pPr>
            <w:r w:rsidRPr="004D1ACD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F346A67" w14:textId="77777777" w:rsidR="004D1ACD" w:rsidRPr="004D1ACD" w:rsidRDefault="004D1ACD" w:rsidP="004D1ACD">
            <w:pPr>
              <w:rPr>
                <w:b/>
                <w:bCs/>
                <w:color w:val="000000"/>
                <w:lang w:val="bg-BG" w:eastAsia="bg-BG"/>
              </w:rPr>
            </w:pPr>
            <w:r w:rsidRPr="004D1ACD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8E2E016" w14:textId="77777777" w:rsidR="004D1ACD" w:rsidRPr="004D1ACD" w:rsidRDefault="004D1ACD" w:rsidP="004D1ACD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4D1ACD">
              <w:rPr>
                <w:b/>
                <w:bCs/>
                <w:color w:val="000000"/>
                <w:lang w:val="bg-BG" w:eastAsia="bg-BG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2BB90C5" w14:textId="77777777" w:rsidR="004D1ACD" w:rsidRPr="004D1ACD" w:rsidRDefault="004D1ACD" w:rsidP="004D1ACD">
            <w:pPr>
              <w:rPr>
                <w:b/>
                <w:bCs/>
                <w:color w:val="000000"/>
                <w:lang w:val="bg-BG" w:eastAsia="bg-BG"/>
              </w:rPr>
            </w:pPr>
            <w:r w:rsidRPr="004D1ACD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0ADBB2C" w14:textId="77777777" w:rsidR="004D1ACD" w:rsidRPr="004D1ACD" w:rsidRDefault="004D1ACD" w:rsidP="004D1ACD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4D1ACD">
              <w:rPr>
                <w:b/>
                <w:bCs/>
                <w:color w:val="000000"/>
                <w:lang w:val="bg-BG" w:eastAsia="bg-BG"/>
              </w:rPr>
              <w:t>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3F24627" w14:textId="77777777" w:rsidR="004D1ACD" w:rsidRPr="004D1ACD" w:rsidRDefault="004D1ACD" w:rsidP="004D1ACD">
            <w:pPr>
              <w:rPr>
                <w:b/>
                <w:bCs/>
                <w:color w:val="000000"/>
                <w:lang w:val="bg-BG" w:eastAsia="bg-BG"/>
              </w:rPr>
            </w:pPr>
            <w:r w:rsidRPr="004D1ACD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079FE5D" w14:textId="77777777" w:rsidR="004D1ACD" w:rsidRPr="004D1ACD" w:rsidRDefault="004D1ACD" w:rsidP="004D1ACD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4D1ACD">
              <w:rPr>
                <w:b/>
                <w:bCs/>
                <w:color w:val="000000"/>
                <w:lang w:val="bg-BG" w:eastAsia="bg-BG"/>
              </w:rPr>
              <w:t>380,00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3201877" w14:textId="77777777" w:rsidR="004D1ACD" w:rsidRPr="004D1ACD" w:rsidRDefault="004D1ACD" w:rsidP="004D1ACD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4D1ACD">
              <w:rPr>
                <w:b/>
                <w:bCs/>
                <w:color w:val="000000"/>
                <w:lang w:val="bg-BG" w:eastAsia="bg-BG"/>
              </w:rPr>
              <w:t>8423,00</w:t>
            </w:r>
          </w:p>
        </w:tc>
      </w:tr>
    </w:tbl>
    <w:p w14:paraId="7F3882E6" w14:textId="77777777" w:rsidR="005038F5" w:rsidRDefault="005038F5">
      <w:pPr>
        <w:pStyle w:val="ae"/>
        <w:jc w:val="both"/>
        <w:rPr>
          <w:rFonts w:ascii="Times New Roman" w:hAnsi="Times New Roman"/>
          <w:sz w:val="16"/>
          <w:szCs w:val="16"/>
          <w:lang w:val="en-US" w:bidi="he-IL"/>
        </w:rPr>
      </w:pPr>
    </w:p>
    <w:p w14:paraId="36029C2E" w14:textId="77777777" w:rsidR="005038F5" w:rsidRDefault="005038F5">
      <w:pPr>
        <w:jc w:val="both"/>
        <w:rPr>
          <w:b/>
          <w:sz w:val="24"/>
          <w:szCs w:val="24"/>
          <w:lang w:val="bg-BG"/>
        </w:rPr>
      </w:pPr>
    </w:p>
    <w:p w14:paraId="1D2E5679" w14:textId="77777777" w:rsidR="005038F5" w:rsidRDefault="004D1ACD">
      <w:pPr>
        <w:ind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1.2.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количества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прогнозни</w:t>
      </w:r>
      <w:proofErr w:type="spellEnd"/>
      <w:r>
        <w:rPr>
          <w:sz w:val="24"/>
          <w:szCs w:val="24"/>
          <w:lang w:val="ru-RU"/>
        </w:rPr>
        <w:t xml:space="preserve">. При </w:t>
      </w:r>
      <w:proofErr w:type="spellStart"/>
      <w:r>
        <w:rPr>
          <w:sz w:val="24"/>
          <w:szCs w:val="24"/>
          <w:lang w:val="ru-RU"/>
        </w:rPr>
        <w:t>разлика</w:t>
      </w:r>
      <w:proofErr w:type="spellEnd"/>
      <w:r>
        <w:rPr>
          <w:sz w:val="24"/>
          <w:szCs w:val="24"/>
          <w:lang w:val="ru-RU"/>
        </w:rPr>
        <w:t xml:space="preserve"> между </w:t>
      </w:r>
      <w:proofErr w:type="spellStart"/>
      <w:r>
        <w:rPr>
          <w:sz w:val="24"/>
          <w:szCs w:val="24"/>
          <w:lang w:val="ru-RU"/>
        </w:rPr>
        <w:t>действително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добитата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документацията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заплащането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извършва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договорираната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изпълнителя</w:t>
      </w:r>
      <w:proofErr w:type="spellEnd"/>
      <w:r>
        <w:rPr>
          <w:sz w:val="24"/>
          <w:szCs w:val="24"/>
          <w:lang w:val="ru-RU"/>
        </w:rPr>
        <w:t xml:space="preserve"> цена за 1 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действително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добитите</w:t>
      </w:r>
      <w:proofErr w:type="spellEnd"/>
      <w:r>
        <w:rPr>
          <w:sz w:val="24"/>
          <w:szCs w:val="24"/>
          <w:lang w:val="ru-RU"/>
        </w:rPr>
        <w:t xml:space="preserve"> количества категории и </w:t>
      </w:r>
      <w:proofErr w:type="spellStart"/>
      <w:r>
        <w:rPr>
          <w:sz w:val="24"/>
          <w:szCs w:val="24"/>
          <w:lang w:val="ru-RU"/>
        </w:rPr>
        <w:t>асортименти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>.</w:t>
      </w:r>
    </w:p>
    <w:p w14:paraId="15B8178F" w14:textId="77777777" w:rsidR="005038F5" w:rsidRDefault="004D1ACD">
      <w:pPr>
        <w:pStyle w:val="a6"/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1.3.</w:t>
      </w:r>
      <w:r>
        <w:rPr>
          <w:sz w:val="24"/>
          <w:szCs w:val="24"/>
          <w:lang w:val="bg-BG"/>
        </w:rPr>
        <w:t xml:space="preserve"> Срок з</w:t>
      </w:r>
      <w:r>
        <w:rPr>
          <w:sz w:val="24"/>
          <w:szCs w:val="24"/>
          <w:lang w:val="bg-BG"/>
        </w:rPr>
        <w:t xml:space="preserve">а изпълнение на дейността – </w:t>
      </w:r>
      <w:r>
        <w:rPr>
          <w:b/>
          <w:sz w:val="24"/>
          <w:szCs w:val="24"/>
          <w:lang w:val="bg-BG"/>
        </w:rPr>
        <w:t>до 3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.0</w:t>
      </w:r>
      <w:r>
        <w:rPr>
          <w:b/>
          <w:sz w:val="24"/>
          <w:szCs w:val="24"/>
          <w:lang w:val="bg-BG"/>
        </w:rPr>
        <w:t>9</w:t>
      </w:r>
      <w:r>
        <w:rPr>
          <w:b/>
          <w:sz w:val="24"/>
          <w:szCs w:val="24"/>
          <w:lang w:val="bg-BG"/>
        </w:rPr>
        <w:t>.2025 г.</w:t>
      </w:r>
    </w:p>
    <w:p w14:paraId="526C73E2" w14:textId="77777777" w:rsidR="005038F5" w:rsidRDefault="005038F5">
      <w:pPr>
        <w:rPr>
          <w:sz w:val="22"/>
          <w:szCs w:val="22"/>
          <w:lang w:val="bg-BG"/>
        </w:rPr>
      </w:pPr>
    </w:p>
    <w:p w14:paraId="25A68204" w14:textId="77777777" w:rsidR="005038F5" w:rsidRDefault="004D1ACD">
      <w:pPr>
        <w:pStyle w:val="4"/>
        <w:tabs>
          <w:tab w:val="left" w:pos="0"/>
        </w:tabs>
        <w:ind w:left="720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ІІ. СТОЙНОСТ НА ОБЕКТА </w:t>
      </w:r>
    </w:p>
    <w:p w14:paraId="7FD68FEB" w14:textId="77777777" w:rsidR="005038F5" w:rsidRDefault="004D1ACD">
      <w:pPr>
        <w:pStyle w:val="ae"/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2.1. </w:t>
      </w:r>
      <w:r>
        <w:rPr>
          <w:rFonts w:ascii="Times New Roman" w:hAnsi="Times New Roman"/>
          <w:color w:val="000000"/>
          <w:sz w:val="24"/>
          <w:szCs w:val="24"/>
        </w:rPr>
        <w:t>Стойността на обект</w:t>
      </w:r>
      <w:r>
        <w:rPr>
          <w:rFonts w:ascii="Times New Roman" w:hAnsi="Times New Roman"/>
          <w:color w:val="000000"/>
          <w:sz w:val="24"/>
          <w:szCs w:val="24"/>
        </w:rPr>
        <w:t>а е общо в размер на: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8 423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осем</w:t>
      </w:r>
      <w:r>
        <w:rPr>
          <w:rFonts w:ascii="Times New Roman" w:hAnsi="Times New Roman"/>
          <w:b/>
          <w:sz w:val="24"/>
          <w:szCs w:val="24"/>
        </w:rPr>
        <w:t xml:space="preserve"> хиляди четиристотин двадесет и три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655C1A9D" w14:textId="77777777" w:rsidR="005038F5" w:rsidRDefault="004D1ACD">
      <w:pPr>
        <w:pStyle w:val="ae"/>
        <w:tabs>
          <w:tab w:val="left" w:pos="0"/>
        </w:tabs>
        <w:ind w:left="284" w:firstLine="4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2.2.Стойността е формирана при 100% изпълнение на </w:t>
      </w:r>
      <w:r>
        <w:rPr>
          <w:rFonts w:ascii="Times New Roman" w:hAnsi="Times New Roman"/>
          <w:color w:val="000000"/>
          <w:sz w:val="24"/>
          <w:szCs w:val="24"/>
        </w:rPr>
        <w:t>предвидените прогнозни количества, дейности и спазване на технологичните схеми на работа и предвидените срокове.</w:t>
      </w:r>
    </w:p>
    <w:p w14:paraId="1975D6C6" w14:textId="77777777" w:rsidR="005038F5" w:rsidRDefault="004D1ACD">
      <w:pPr>
        <w:ind w:firstLine="720"/>
        <w:jc w:val="both"/>
        <w:rPr>
          <w:b/>
          <w:color w:val="000000"/>
          <w:sz w:val="22"/>
          <w:szCs w:val="22"/>
          <w:u w:val="single"/>
          <w:lang w:val="bg-BG"/>
        </w:rPr>
      </w:pPr>
      <w:r>
        <w:rPr>
          <w:b/>
          <w:color w:val="000000"/>
          <w:sz w:val="22"/>
          <w:szCs w:val="22"/>
          <w:u w:val="single"/>
          <w:lang w:val="bg-BG"/>
        </w:rPr>
        <w:t>2.3. Тази стойност участниците в конкурса не трябва да надвишават в офертите си.</w:t>
      </w:r>
    </w:p>
    <w:p w14:paraId="58BD2652" w14:textId="77777777" w:rsidR="005038F5" w:rsidRDefault="005038F5">
      <w:pPr>
        <w:pStyle w:val="20"/>
        <w:ind w:left="720" w:firstLine="720"/>
        <w:jc w:val="left"/>
        <w:rPr>
          <w:b/>
          <w:color w:val="000000"/>
          <w:sz w:val="22"/>
          <w:szCs w:val="22"/>
          <w:u w:val="single"/>
        </w:rPr>
      </w:pPr>
    </w:p>
    <w:p w14:paraId="6B740110" w14:textId="77777777" w:rsidR="005038F5" w:rsidRDefault="004D1ACD">
      <w:pPr>
        <w:pStyle w:val="20"/>
        <w:ind w:left="720" w:firstLine="720"/>
        <w:rPr>
          <w:b/>
          <w:color w:val="00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ІІІ. УСЛОВИЯ, РЕД И СРОК ЗА ВНАСЯНЕ НА ГАРАНЦИИТЕ</w:t>
      </w:r>
    </w:p>
    <w:p w14:paraId="5C59A485" w14:textId="77777777" w:rsidR="005038F5" w:rsidRDefault="004D1ACD">
      <w:pPr>
        <w:pStyle w:val="ae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color w:val="000000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>3.1.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Определената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гаранция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за участие в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процедурата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е в размер на 5% от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началната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стойност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обекта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>:</w:t>
      </w:r>
      <w:r>
        <w:rPr>
          <w:rFonts w:ascii="Times New Roman" w:hAnsi="Times New Roman"/>
          <w:sz w:val="24"/>
          <w:szCs w:val="24"/>
          <w:lang w:bidi="he-IL"/>
        </w:rPr>
        <w:t>421,15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лева /</w:t>
      </w:r>
      <w:r>
        <w:rPr>
          <w:rFonts w:ascii="Times New Roman" w:hAnsi="Times New Roman"/>
          <w:b/>
          <w:sz w:val="24"/>
          <w:szCs w:val="24"/>
          <w:lang w:bidi="he-IL"/>
        </w:rPr>
        <w:t>четиристотин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 двадесет и един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bidi="he-IL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  <w:lang w:bidi="he-IL"/>
        </w:rPr>
        <w:t xml:space="preserve"> .</w:t>
      </w:r>
      <w:proofErr w:type="gramEnd"/>
      <w:r>
        <w:rPr>
          <w:rFonts w:ascii="Times New Roman" w:hAnsi="Times New Roman"/>
          <w:b/>
          <w:sz w:val="24"/>
          <w:szCs w:val="24"/>
          <w:lang w:bidi="he-IL"/>
        </w:rPr>
        <w:t xml:space="preserve"> и  15ст</w:t>
      </w:r>
      <w:r>
        <w:rPr>
          <w:rFonts w:ascii="Times New Roman" w:hAnsi="Times New Roman"/>
          <w:b/>
          <w:sz w:val="24"/>
          <w:szCs w:val="24"/>
          <w:lang w:val="ru-RU" w:bidi="he-IL"/>
        </w:rPr>
        <w:t>./</w:t>
      </w:r>
      <w:r>
        <w:rPr>
          <w:rFonts w:ascii="Times New Roman" w:hAnsi="Times New Roman"/>
          <w:b/>
          <w:sz w:val="24"/>
          <w:szCs w:val="24"/>
          <w:lang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val="ru-RU" w:bidi="he-IL"/>
        </w:rPr>
        <w:t xml:space="preserve">и се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заплаща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банкова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сметка на 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б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анка ”Търговска Банка Д” АД ВИДИН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до 16:00 часа на </w:t>
      </w:r>
      <w:r>
        <w:rPr>
          <w:rFonts w:ascii="Times New Roman" w:hAnsi="Times New Roman"/>
          <w:b/>
          <w:sz w:val="24"/>
          <w:szCs w:val="24"/>
        </w:rPr>
        <w:t>16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>0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  <w:lang w:val="ru-RU"/>
        </w:rPr>
        <w:t>.202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година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14:paraId="760956C2" w14:textId="77777777" w:rsidR="005038F5" w:rsidRDefault="004D1ACD">
      <w:pPr>
        <w:tabs>
          <w:tab w:val="left" w:pos="0"/>
        </w:tabs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 w:bidi="he-IL"/>
        </w:rPr>
        <w:tab/>
      </w:r>
      <w:r>
        <w:rPr>
          <w:b/>
          <w:color w:val="000000"/>
          <w:sz w:val="24"/>
          <w:szCs w:val="24"/>
          <w:lang w:val="bg-BG"/>
        </w:rPr>
        <w:t>3</w:t>
      </w:r>
      <w:r>
        <w:rPr>
          <w:b/>
          <w:color w:val="000000"/>
          <w:sz w:val="24"/>
          <w:szCs w:val="24"/>
          <w:lang w:val="ru-RU"/>
        </w:rPr>
        <w:t>.</w:t>
      </w:r>
      <w:r>
        <w:rPr>
          <w:b/>
          <w:color w:val="000000"/>
          <w:sz w:val="24"/>
          <w:szCs w:val="24"/>
          <w:lang w:val="bg-BG"/>
        </w:rPr>
        <w:t>2</w:t>
      </w:r>
      <w:r>
        <w:rPr>
          <w:b/>
          <w:color w:val="000000"/>
          <w:sz w:val="24"/>
          <w:szCs w:val="24"/>
          <w:lang w:val="ru-RU"/>
        </w:rPr>
        <w:t>.</w:t>
      </w:r>
      <w:r>
        <w:rPr>
          <w:color w:val="000000"/>
          <w:sz w:val="24"/>
          <w:szCs w:val="24"/>
          <w:lang w:val="ru-RU"/>
        </w:rPr>
        <w:t xml:space="preserve"> В </w:t>
      </w:r>
      <w:proofErr w:type="spellStart"/>
      <w:r>
        <w:rPr>
          <w:color w:val="000000"/>
          <w:sz w:val="24"/>
          <w:szCs w:val="24"/>
          <w:lang w:val="ru-RU"/>
        </w:rPr>
        <w:t>платежното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нареждане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внасяне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гаранцията</w:t>
      </w:r>
      <w:proofErr w:type="spellEnd"/>
      <w:r>
        <w:rPr>
          <w:color w:val="000000"/>
          <w:sz w:val="24"/>
          <w:szCs w:val="24"/>
          <w:lang w:val="ru-RU"/>
        </w:rPr>
        <w:t xml:space="preserve"> за участие, </w:t>
      </w:r>
      <w:proofErr w:type="spellStart"/>
      <w:r>
        <w:rPr>
          <w:color w:val="000000"/>
          <w:sz w:val="24"/>
          <w:szCs w:val="24"/>
          <w:lang w:val="ru-RU"/>
        </w:rPr>
        <w:t>задължително</w:t>
      </w:r>
      <w:proofErr w:type="spellEnd"/>
      <w:r>
        <w:rPr>
          <w:color w:val="000000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z w:val="24"/>
          <w:szCs w:val="24"/>
          <w:lang w:val="ru-RU"/>
        </w:rPr>
        <w:t>посочват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следните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данни</w:t>
      </w:r>
      <w:proofErr w:type="spellEnd"/>
      <w:r>
        <w:rPr>
          <w:color w:val="000000"/>
          <w:sz w:val="24"/>
          <w:szCs w:val="24"/>
          <w:lang w:val="ru-RU"/>
        </w:rPr>
        <w:t>:</w:t>
      </w:r>
    </w:p>
    <w:p w14:paraId="5F524583" w14:textId="77777777" w:rsidR="005038F5" w:rsidRDefault="004D1ACD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b/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 xml:space="preserve">- ТП ДГС Видин, за участие в </w:t>
      </w:r>
      <w:proofErr w:type="spellStart"/>
      <w:r>
        <w:rPr>
          <w:color w:val="000000"/>
          <w:sz w:val="24"/>
          <w:szCs w:val="24"/>
          <w:lang w:val="ru-RU"/>
        </w:rPr>
        <w:t>открит</w:t>
      </w:r>
      <w:proofErr w:type="spellEnd"/>
      <w:r>
        <w:rPr>
          <w:color w:val="000000"/>
          <w:sz w:val="24"/>
          <w:szCs w:val="24"/>
          <w:lang w:val="ru-RU"/>
        </w:rPr>
        <w:t xml:space="preserve"> конкурс</w:t>
      </w:r>
      <w:r>
        <w:rPr>
          <w:sz w:val="24"/>
          <w:szCs w:val="24"/>
          <w:lang w:val="ru-RU" w:bidi="he-IL"/>
        </w:rPr>
        <w:t>;</w:t>
      </w:r>
    </w:p>
    <w:p w14:paraId="7241A84D" w14:textId="77777777" w:rsidR="005038F5" w:rsidRDefault="004D1ACD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  <w:t xml:space="preserve">- Номер на </w:t>
      </w:r>
      <w:proofErr w:type="spellStart"/>
      <w:r>
        <w:rPr>
          <w:sz w:val="24"/>
          <w:szCs w:val="24"/>
          <w:lang w:val="ru-RU" w:bidi="he-IL"/>
        </w:rPr>
        <w:t>обекта</w:t>
      </w:r>
      <w:proofErr w:type="spellEnd"/>
      <w:r>
        <w:rPr>
          <w:sz w:val="24"/>
          <w:szCs w:val="24"/>
          <w:lang w:val="ru-RU" w:bidi="he-IL"/>
        </w:rPr>
        <w:t xml:space="preserve">, за </w:t>
      </w:r>
      <w:proofErr w:type="spellStart"/>
      <w:r>
        <w:rPr>
          <w:sz w:val="24"/>
          <w:szCs w:val="24"/>
          <w:lang w:val="ru-RU" w:bidi="he-IL"/>
        </w:rPr>
        <w:t>който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внася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гаранцията</w:t>
      </w:r>
      <w:proofErr w:type="spellEnd"/>
      <w:r>
        <w:rPr>
          <w:sz w:val="24"/>
          <w:szCs w:val="24"/>
          <w:lang w:val="ru-RU" w:bidi="he-IL"/>
        </w:rPr>
        <w:t xml:space="preserve"> за участие;</w:t>
      </w:r>
    </w:p>
    <w:p w14:paraId="5BE27986" w14:textId="77777777" w:rsidR="005038F5" w:rsidRDefault="004D1ACD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  <w:t xml:space="preserve">- Наименование на </w:t>
      </w:r>
      <w:proofErr w:type="spellStart"/>
      <w:r>
        <w:rPr>
          <w:sz w:val="24"/>
          <w:szCs w:val="24"/>
          <w:lang w:val="ru-RU" w:bidi="he-IL"/>
        </w:rPr>
        <w:t>фирмата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със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задължително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по</w:t>
      </w:r>
      <w:r>
        <w:rPr>
          <w:sz w:val="24"/>
          <w:szCs w:val="24"/>
          <w:lang w:val="ru-RU" w:bidi="he-IL"/>
        </w:rPr>
        <w:t>сочване</w:t>
      </w:r>
      <w:proofErr w:type="spellEnd"/>
      <w:r>
        <w:rPr>
          <w:sz w:val="24"/>
          <w:szCs w:val="24"/>
          <w:lang w:val="ru-RU" w:bidi="he-IL"/>
        </w:rPr>
        <w:t xml:space="preserve"> и на ЕИК.</w:t>
      </w:r>
    </w:p>
    <w:p w14:paraId="1A5CE4B8" w14:textId="77777777" w:rsidR="005038F5" w:rsidRDefault="004D1ACD">
      <w:pPr>
        <w:tabs>
          <w:tab w:val="left" w:pos="0"/>
        </w:tabs>
        <w:jc w:val="both"/>
        <w:rPr>
          <w:b/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ab/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.</w:t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.</w:t>
      </w:r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Гаранциите</w:t>
      </w:r>
      <w:proofErr w:type="spellEnd"/>
      <w:r>
        <w:rPr>
          <w:sz w:val="24"/>
          <w:szCs w:val="24"/>
          <w:lang w:val="ru-RU" w:bidi="he-IL"/>
        </w:rPr>
        <w:t xml:space="preserve"> за участие се </w:t>
      </w:r>
      <w:proofErr w:type="spellStart"/>
      <w:r>
        <w:rPr>
          <w:sz w:val="24"/>
          <w:szCs w:val="24"/>
          <w:lang w:val="ru-RU" w:bidi="he-IL"/>
        </w:rPr>
        <w:t>освобождават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възложителя</w:t>
      </w:r>
      <w:proofErr w:type="spellEnd"/>
      <w:r>
        <w:rPr>
          <w:sz w:val="24"/>
          <w:szCs w:val="24"/>
          <w:lang w:val="ru-RU" w:bidi="he-IL"/>
        </w:rPr>
        <w:t xml:space="preserve"> по </w:t>
      </w:r>
      <w:proofErr w:type="spellStart"/>
      <w:r>
        <w:rPr>
          <w:sz w:val="24"/>
          <w:szCs w:val="24"/>
          <w:lang w:val="ru-RU" w:bidi="he-IL"/>
        </w:rPr>
        <w:t>реда</w:t>
      </w:r>
      <w:proofErr w:type="spellEnd"/>
      <w:r>
        <w:rPr>
          <w:sz w:val="24"/>
          <w:szCs w:val="24"/>
          <w:lang w:val="ru-RU" w:bidi="he-IL"/>
        </w:rPr>
        <w:t xml:space="preserve"> и при </w:t>
      </w:r>
      <w:proofErr w:type="spellStart"/>
      <w:r>
        <w:rPr>
          <w:sz w:val="24"/>
          <w:szCs w:val="24"/>
          <w:lang w:val="ru-RU" w:bidi="he-IL"/>
        </w:rPr>
        <w:t>условията</w:t>
      </w:r>
      <w:proofErr w:type="spellEnd"/>
      <w:r>
        <w:rPr>
          <w:sz w:val="24"/>
          <w:szCs w:val="24"/>
          <w:lang w:val="ru-RU" w:bidi="he-IL"/>
        </w:rPr>
        <w:t xml:space="preserve"> на чл.31, ал. 1- 3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 и се </w:t>
      </w:r>
      <w:proofErr w:type="spellStart"/>
      <w:r>
        <w:rPr>
          <w:sz w:val="24"/>
          <w:szCs w:val="24"/>
          <w:lang w:val="ru-RU" w:bidi="he-IL"/>
        </w:rPr>
        <w:t>задържат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случаите</w:t>
      </w:r>
      <w:proofErr w:type="spellEnd"/>
      <w:r>
        <w:rPr>
          <w:sz w:val="24"/>
          <w:szCs w:val="24"/>
          <w:lang w:val="ru-RU" w:bidi="he-IL"/>
        </w:rPr>
        <w:t xml:space="preserve"> на чл. 32, </w:t>
      </w:r>
      <w:r>
        <w:rPr>
          <w:w w:val="90"/>
          <w:sz w:val="24"/>
          <w:szCs w:val="24"/>
          <w:lang w:val="ru-RU" w:bidi="he-IL"/>
        </w:rPr>
        <w:t xml:space="preserve">т. </w:t>
      </w:r>
      <w:r>
        <w:rPr>
          <w:w w:val="90"/>
          <w:sz w:val="24"/>
          <w:szCs w:val="24"/>
          <w:lang w:bidi="he-IL"/>
        </w:rPr>
        <w:t>l</w:t>
      </w:r>
      <w:r>
        <w:rPr>
          <w:w w:val="90"/>
          <w:sz w:val="24"/>
          <w:szCs w:val="24"/>
          <w:lang w:val="ru-RU" w:bidi="he-IL"/>
        </w:rPr>
        <w:t xml:space="preserve"> </w:t>
      </w:r>
      <w:r>
        <w:rPr>
          <w:sz w:val="24"/>
          <w:szCs w:val="24"/>
          <w:lang w:val="ru-RU" w:bidi="he-IL"/>
        </w:rPr>
        <w:t xml:space="preserve">-4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. </w:t>
      </w:r>
    </w:p>
    <w:p w14:paraId="78BF34EA" w14:textId="77777777" w:rsidR="005038F5" w:rsidRDefault="004D1ACD">
      <w:pPr>
        <w:tabs>
          <w:tab w:val="left" w:pos="0"/>
        </w:tabs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 w:bidi="he-IL"/>
        </w:rPr>
        <w:t>3.</w:t>
      </w:r>
      <w:r>
        <w:rPr>
          <w:b/>
          <w:sz w:val="24"/>
          <w:szCs w:val="24"/>
          <w:lang w:val="bg-BG" w:bidi="he-IL"/>
        </w:rPr>
        <w:t>4.</w:t>
      </w:r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договора е 5 % от </w:t>
      </w:r>
      <w:proofErr w:type="spellStart"/>
      <w:r>
        <w:rPr>
          <w:sz w:val="24"/>
          <w:szCs w:val="24"/>
          <w:lang w:val="ru-RU"/>
        </w:rPr>
        <w:t>достигнатата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стойност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обекта</w:t>
      </w:r>
      <w:proofErr w:type="spellEnd"/>
      <w:r>
        <w:rPr>
          <w:sz w:val="24"/>
          <w:szCs w:val="24"/>
          <w:lang w:val="ru-RU"/>
        </w:rPr>
        <w:t xml:space="preserve">, вносима при </w:t>
      </w:r>
      <w:proofErr w:type="spellStart"/>
      <w:r>
        <w:rPr>
          <w:sz w:val="24"/>
          <w:szCs w:val="24"/>
          <w:lang w:val="ru-RU"/>
        </w:rPr>
        <w:t>сключване</w:t>
      </w:r>
      <w:proofErr w:type="spellEnd"/>
      <w:r>
        <w:rPr>
          <w:sz w:val="24"/>
          <w:szCs w:val="24"/>
          <w:lang w:val="ru-RU"/>
        </w:rPr>
        <w:t xml:space="preserve"> на договора, в </w:t>
      </w:r>
      <w:proofErr w:type="spellStart"/>
      <w:r>
        <w:rPr>
          <w:sz w:val="24"/>
          <w:szCs w:val="24"/>
          <w:lang w:val="ru-RU"/>
        </w:rPr>
        <w:t>една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следните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форми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избор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Изпълнителя</w:t>
      </w:r>
      <w:proofErr w:type="spellEnd"/>
      <w:r>
        <w:rPr>
          <w:sz w:val="24"/>
          <w:szCs w:val="24"/>
          <w:lang w:val="ru-RU"/>
        </w:rPr>
        <w:t>:</w:t>
      </w:r>
    </w:p>
    <w:p w14:paraId="5A5DFF8D" w14:textId="77777777" w:rsidR="005038F5" w:rsidRDefault="004D1ACD">
      <w:pPr>
        <w:shd w:val="clear" w:color="auto" w:fill="FFFFFF"/>
        <w:tabs>
          <w:tab w:val="left" w:pos="0"/>
        </w:tabs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ru-RU"/>
        </w:rPr>
        <w:t xml:space="preserve">            - </w:t>
      </w:r>
      <w:proofErr w:type="spellStart"/>
      <w:r>
        <w:rPr>
          <w:sz w:val="24"/>
          <w:szCs w:val="24"/>
          <w:lang w:val="ru-RU"/>
        </w:rPr>
        <w:t>парична</w:t>
      </w:r>
      <w:proofErr w:type="spellEnd"/>
      <w:r>
        <w:rPr>
          <w:sz w:val="24"/>
          <w:szCs w:val="24"/>
          <w:lang w:val="ru-RU"/>
        </w:rPr>
        <w:t xml:space="preserve"> сума, внесена по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сметка на ТП ДГС Видин, а именно: </w:t>
      </w:r>
      <w:r>
        <w:rPr>
          <w:rFonts w:eastAsia="Calibri Light" w:cs="Calibri Light"/>
          <w:bCs/>
          <w:i/>
          <w:iCs/>
          <w:sz w:val="24"/>
          <w:szCs w:val="24"/>
        </w:rPr>
        <w:t>IBAN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BG62DEMI92401000204757, BI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DEMIBGSF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”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Търговска</w:t>
      </w:r>
      <w:proofErr w:type="spellEnd"/>
      <w:proofErr w:type="gramEnd"/>
      <w:r>
        <w:rPr>
          <w:rFonts w:eastAsia="Calibri Light" w:cs="Calibri Light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Д” АД ВИДИН</w:t>
      </w:r>
      <w:r>
        <w:rPr>
          <w:b/>
          <w:bCs/>
          <w:sz w:val="24"/>
          <w:szCs w:val="24"/>
          <w:lang w:val="ru-RU"/>
        </w:rPr>
        <w:tab/>
      </w:r>
    </w:p>
    <w:p w14:paraId="63219884" w14:textId="77777777" w:rsidR="005038F5" w:rsidRDefault="004D1ACD">
      <w:pPr>
        <w:shd w:val="clear" w:color="auto" w:fill="FFFFFF"/>
        <w:tabs>
          <w:tab w:val="left" w:pos="0"/>
        </w:tabs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en-US"/>
        </w:rPr>
        <w:tab/>
      </w:r>
      <w:r>
        <w:rPr>
          <w:b/>
          <w:bCs/>
          <w:sz w:val="24"/>
          <w:szCs w:val="24"/>
          <w:lang w:val="ru-RU"/>
        </w:rPr>
        <w:t xml:space="preserve">-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,</w:t>
      </w:r>
      <w:proofErr w:type="gram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учредена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полза</w:t>
      </w:r>
      <w:proofErr w:type="spellEnd"/>
      <w:r>
        <w:rPr>
          <w:sz w:val="24"/>
          <w:szCs w:val="24"/>
          <w:lang w:val="ru-RU"/>
        </w:rPr>
        <w:t xml:space="preserve"> на ТП ДГС Видин. В случай, че е </w:t>
      </w:r>
      <w:proofErr w:type="spellStart"/>
      <w:r>
        <w:rPr>
          <w:sz w:val="24"/>
          <w:szCs w:val="24"/>
          <w:lang w:val="ru-RU"/>
        </w:rPr>
        <w:t>учредена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трябва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изричен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запис</w:t>
      </w:r>
      <w:proofErr w:type="spellEnd"/>
      <w:r>
        <w:rPr>
          <w:sz w:val="24"/>
          <w:szCs w:val="24"/>
          <w:lang w:val="ru-RU"/>
        </w:rPr>
        <w:t xml:space="preserve">, че </w:t>
      </w:r>
      <w:proofErr w:type="spellStart"/>
      <w:r>
        <w:rPr>
          <w:sz w:val="24"/>
          <w:szCs w:val="24"/>
          <w:lang w:val="ru-RU"/>
        </w:rPr>
        <w:t>тя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освобождава</w:t>
      </w:r>
      <w:proofErr w:type="spellEnd"/>
      <w:r>
        <w:rPr>
          <w:sz w:val="24"/>
          <w:szCs w:val="24"/>
          <w:lang w:val="ru-RU"/>
        </w:rPr>
        <w:t xml:space="preserve">, само след </w:t>
      </w:r>
      <w:proofErr w:type="spellStart"/>
      <w:r>
        <w:rPr>
          <w:sz w:val="24"/>
          <w:szCs w:val="24"/>
          <w:lang w:val="ru-RU"/>
        </w:rPr>
        <w:t>писмено</w:t>
      </w:r>
      <w:proofErr w:type="spellEnd"/>
      <w:r>
        <w:rPr>
          <w:sz w:val="24"/>
          <w:szCs w:val="24"/>
          <w:lang w:val="ru-RU"/>
        </w:rPr>
        <w:t xml:space="preserve"> известие от ТП ДГС </w:t>
      </w:r>
      <w:r>
        <w:rPr>
          <w:sz w:val="24"/>
          <w:szCs w:val="24"/>
          <w:lang w:val="bg-BG"/>
        </w:rPr>
        <w:t>Видин</w:t>
      </w:r>
      <w:r>
        <w:rPr>
          <w:sz w:val="24"/>
          <w:szCs w:val="24"/>
          <w:lang w:val="ru-RU"/>
        </w:rPr>
        <w:t>.</w:t>
      </w:r>
    </w:p>
    <w:p w14:paraId="1AE4E70F" w14:textId="77777777" w:rsidR="005038F5" w:rsidRDefault="004D1ACD">
      <w:pPr>
        <w:shd w:val="clear" w:color="auto" w:fill="FFFFFF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b/>
          <w:sz w:val="24"/>
          <w:szCs w:val="24"/>
          <w:lang w:val="ru-RU"/>
        </w:rPr>
        <w:t>Когато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определеният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изпълнител</w:t>
      </w:r>
      <w:proofErr w:type="spellEnd"/>
      <w:r>
        <w:rPr>
          <w:b/>
          <w:sz w:val="24"/>
          <w:szCs w:val="24"/>
          <w:lang w:val="ru-RU"/>
        </w:rPr>
        <w:t xml:space="preserve"> е избрал </w:t>
      </w:r>
      <w:proofErr w:type="spellStart"/>
      <w:r>
        <w:rPr>
          <w:b/>
          <w:sz w:val="24"/>
          <w:szCs w:val="24"/>
          <w:lang w:val="ru-RU"/>
        </w:rPr>
        <w:t>гаранцията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 xml:space="preserve"> да </w:t>
      </w:r>
      <w:proofErr w:type="spellStart"/>
      <w:r>
        <w:rPr>
          <w:b/>
          <w:sz w:val="24"/>
          <w:szCs w:val="24"/>
          <w:lang w:val="ru-RU"/>
        </w:rPr>
        <w:t>бъде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gramStart"/>
      <w:r>
        <w:rPr>
          <w:b/>
          <w:sz w:val="24"/>
          <w:szCs w:val="24"/>
          <w:lang w:val="ru-RU"/>
        </w:rPr>
        <w:t>под формата</w:t>
      </w:r>
      <w:proofErr w:type="gram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парична</w:t>
      </w:r>
      <w:proofErr w:type="spellEnd"/>
      <w:r>
        <w:rPr>
          <w:b/>
          <w:sz w:val="24"/>
          <w:szCs w:val="24"/>
          <w:lang w:val="ru-RU"/>
        </w:rPr>
        <w:t xml:space="preserve"> сума, </w:t>
      </w:r>
      <w:proofErr w:type="spellStart"/>
      <w:r>
        <w:rPr>
          <w:b/>
          <w:sz w:val="24"/>
          <w:szCs w:val="24"/>
          <w:lang w:val="ru-RU"/>
        </w:rPr>
        <w:t>внесената</w:t>
      </w:r>
      <w:proofErr w:type="spellEnd"/>
      <w:r>
        <w:rPr>
          <w:b/>
          <w:sz w:val="24"/>
          <w:szCs w:val="24"/>
          <w:lang w:val="ru-RU"/>
        </w:rPr>
        <w:t xml:space="preserve"> от него </w:t>
      </w:r>
      <w:proofErr w:type="spellStart"/>
      <w:r>
        <w:rPr>
          <w:b/>
          <w:sz w:val="24"/>
          <w:szCs w:val="24"/>
          <w:lang w:val="ru-RU"/>
        </w:rPr>
        <w:t>гаранция</w:t>
      </w:r>
      <w:proofErr w:type="spellEnd"/>
      <w:r>
        <w:rPr>
          <w:b/>
          <w:sz w:val="24"/>
          <w:szCs w:val="24"/>
          <w:lang w:val="ru-RU"/>
        </w:rPr>
        <w:t xml:space="preserve"> за участие служи за </w:t>
      </w:r>
      <w:proofErr w:type="spellStart"/>
      <w:r>
        <w:rPr>
          <w:b/>
          <w:sz w:val="24"/>
          <w:szCs w:val="24"/>
          <w:lang w:val="ru-RU"/>
        </w:rPr>
        <w:t>пълно</w:t>
      </w:r>
      <w:proofErr w:type="spellEnd"/>
      <w:r>
        <w:rPr>
          <w:b/>
          <w:sz w:val="24"/>
          <w:szCs w:val="24"/>
          <w:lang w:val="ru-RU"/>
        </w:rPr>
        <w:t xml:space="preserve"> или частично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задължението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внасяне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гаранция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>.</w:t>
      </w:r>
    </w:p>
    <w:p w14:paraId="5A80DB87" w14:textId="77777777" w:rsidR="005038F5" w:rsidRDefault="004D1ACD">
      <w:pPr>
        <w:shd w:val="clear" w:color="auto" w:fill="FFFFFF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sz w:val="24"/>
          <w:szCs w:val="24"/>
          <w:lang w:val="ru-RU"/>
        </w:rPr>
        <w:t>Гаранцията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сключения</w:t>
      </w:r>
      <w:proofErr w:type="spellEnd"/>
      <w:r>
        <w:rPr>
          <w:sz w:val="24"/>
          <w:szCs w:val="24"/>
          <w:lang w:val="ru-RU"/>
        </w:rPr>
        <w:t xml:space="preserve"> договор се </w:t>
      </w:r>
      <w:proofErr w:type="spellStart"/>
      <w:r>
        <w:rPr>
          <w:sz w:val="24"/>
          <w:szCs w:val="24"/>
          <w:lang w:val="ru-RU"/>
        </w:rPr>
        <w:t>освобождава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на </w:t>
      </w:r>
      <w:proofErr w:type="spellStart"/>
      <w:r>
        <w:rPr>
          <w:sz w:val="24"/>
          <w:szCs w:val="24"/>
          <w:lang w:val="ru-RU"/>
        </w:rPr>
        <w:t>договорните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условията</w:t>
      </w:r>
      <w:proofErr w:type="spellEnd"/>
      <w:r>
        <w:rPr>
          <w:sz w:val="24"/>
          <w:szCs w:val="24"/>
          <w:lang w:val="ru-RU"/>
        </w:rPr>
        <w:t xml:space="preserve"> на чл. 33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>.</w:t>
      </w:r>
    </w:p>
    <w:p w14:paraId="1C72A2E9" w14:textId="77777777" w:rsidR="005038F5" w:rsidRDefault="004D1ACD">
      <w:pPr>
        <w:pStyle w:val="6"/>
        <w:jc w:val="center"/>
        <w:rPr>
          <w:szCs w:val="24"/>
          <w:u w:val="single"/>
        </w:rPr>
      </w:pPr>
      <w:r>
        <w:rPr>
          <w:szCs w:val="24"/>
          <w:u w:val="single"/>
        </w:rPr>
        <w:t>ІV. НАЧИН НА ПЛАЩАНЕ</w:t>
      </w:r>
    </w:p>
    <w:p w14:paraId="74E08874" w14:textId="77777777" w:rsidR="005038F5" w:rsidRDefault="004D1ACD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4.1. Плащането се извършва по банковата сметка на фирмата – изпълнител, отразена в сключеният договор и при качествено изпълнение на дейностите.</w:t>
      </w:r>
    </w:p>
    <w:p w14:paraId="64DFB2BD" w14:textId="77777777" w:rsidR="005038F5" w:rsidRDefault="004D1ACD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4.2. Плащането ще се</w:t>
      </w:r>
      <w:r>
        <w:rPr>
          <w:color w:val="000000"/>
          <w:sz w:val="24"/>
          <w:szCs w:val="24"/>
          <w:lang w:val="bg-BG"/>
        </w:rPr>
        <w:t xml:space="preserve"> извършва периодично след съставяне протокол за приемане на извършената  дейност за всеки подотдел, освидетелстване на сечището и изготвяне на фактура от кандидата, с който е сключен договор за изпълнение.</w:t>
      </w:r>
    </w:p>
    <w:p w14:paraId="74D8EC60" w14:textId="77777777" w:rsidR="005038F5" w:rsidRDefault="005038F5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</w:p>
    <w:p w14:paraId="40F11869" w14:textId="77777777" w:rsidR="005038F5" w:rsidRDefault="004D1ACD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V. ЗАКУПУВАНЕ НА ДОКУМЕНТАЦИЯ И ОГЛЕД НА ОБЕКТА</w:t>
      </w:r>
    </w:p>
    <w:p w14:paraId="7C423F98" w14:textId="77777777" w:rsidR="005038F5" w:rsidRDefault="004D1ACD">
      <w:pPr>
        <w:ind w:firstLine="708"/>
        <w:jc w:val="both"/>
        <w:rPr>
          <w:sz w:val="24"/>
          <w:szCs w:val="24"/>
          <w:shd w:val="clear" w:color="auto" w:fill="FEFEFE"/>
          <w:lang w:val="bg-BG"/>
        </w:rPr>
      </w:pPr>
      <w:r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 xml:space="preserve">.1. Участниците в открития конкурс могат да изтеглят документацията от интернет страницата на СЗДП ДП - Враца без заплащане или да я закупят от ТП ДГС Видин. Цената на конкурсната документация за участие е </w:t>
      </w:r>
      <w:r>
        <w:rPr>
          <w:b/>
          <w:sz w:val="24"/>
          <w:szCs w:val="24"/>
          <w:lang w:val="bg-BG"/>
        </w:rPr>
        <w:t>5,00 (пет) лв</w:t>
      </w:r>
      <w:r>
        <w:rPr>
          <w:sz w:val="24"/>
          <w:szCs w:val="24"/>
          <w:lang w:val="bg-BG"/>
        </w:rPr>
        <w:t>. без ДДС. Същите се закупуват в ТП Д</w:t>
      </w:r>
      <w:r>
        <w:rPr>
          <w:sz w:val="24"/>
          <w:szCs w:val="24"/>
          <w:lang w:val="bg-BG"/>
        </w:rPr>
        <w:t xml:space="preserve">ГС Видин всеки работен ден от </w:t>
      </w:r>
      <w:r>
        <w:rPr>
          <w:b/>
          <w:sz w:val="24"/>
          <w:szCs w:val="24"/>
          <w:lang w:val="bg-BG"/>
        </w:rPr>
        <w:t>08:00 часа до 16:00 часа</w:t>
      </w:r>
      <w:r>
        <w:rPr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до 16.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5.202</w:t>
      </w:r>
      <w:r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  <w:lang w:val="bg-BG"/>
        </w:rPr>
        <w:t xml:space="preserve"> година.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>До три дни преди изтичането на срока за подаване на офертите лицата могат да поискат писмено от възложителя разяснения по документацията за участие. В срок един ден от постъпванет</w:t>
      </w:r>
      <w:r>
        <w:rPr>
          <w:sz w:val="24"/>
          <w:szCs w:val="24"/>
          <w:shd w:val="clear" w:color="auto" w:fill="FEFEFE"/>
          <w:lang w:val="bg-BG"/>
        </w:rPr>
        <w:t xml:space="preserve">о на искането </w:t>
      </w:r>
      <w:r>
        <w:rPr>
          <w:sz w:val="24"/>
          <w:szCs w:val="24"/>
          <w:shd w:val="clear" w:color="auto" w:fill="FEFEFE"/>
          <w:lang w:val="bg-BG"/>
        </w:rPr>
        <w:lastRenderedPageBreak/>
        <w:t>възложителят публикува разяснението на съответната интернет страница, без да посочва лицето, което е направило искането.</w:t>
      </w:r>
    </w:p>
    <w:p w14:paraId="148EA70D" w14:textId="77777777" w:rsidR="005038F5" w:rsidRDefault="004D1ACD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5.2. Достъп до насажденията ще се осигури всеки работен ден от </w:t>
      </w:r>
      <w:r>
        <w:rPr>
          <w:b/>
          <w:color w:val="000000"/>
          <w:sz w:val="24"/>
          <w:szCs w:val="24"/>
          <w:lang w:val="bg-BG"/>
        </w:rPr>
        <w:t>0</w:t>
      </w:r>
      <w:r>
        <w:rPr>
          <w:b/>
          <w:sz w:val="24"/>
          <w:szCs w:val="24"/>
          <w:lang w:val="bg-BG"/>
        </w:rPr>
        <w:t>8:00</w:t>
      </w:r>
      <w:r>
        <w:rPr>
          <w:sz w:val="24"/>
          <w:szCs w:val="24"/>
          <w:lang w:val="bg-BG"/>
        </w:rPr>
        <w:t xml:space="preserve"> часа до </w:t>
      </w:r>
      <w:r>
        <w:rPr>
          <w:b/>
          <w:sz w:val="24"/>
          <w:szCs w:val="24"/>
          <w:lang w:val="bg-BG"/>
        </w:rPr>
        <w:t xml:space="preserve">16:00 </w:t>
      </w:r>
      <w:r>
        <w:rPr>
          <w:sz w:val="24"/>
          <w:szCs w:val="24"/>
          <w:lang w:val="bg-BG"/>
        </w:rPr>
        <w:t xml:space="preserve">часа до </w:t>
      </w:r>
      <w:r>
        <w:rPr>
          <w:b/>
          <w:sz w:val="24"/>
          <w:szCs w:val="24"/>
          <w:lang w:val="bg-BG"/>
        </w:rPr>
        <w:t>16.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5.202</w:t>
      </w:r>
      <w:r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  <w:lang w:val="bg-BG"/>
        </w:rPr>
        <w:t xml:space="preserve"> година</w:t>
      </w:r>
      <w:r>
        <w:rPr>
          <w:sz w:val="24"/>
          <w:szCs w:val="24"/>
          <w:lang w:val="bg-BG"/>
        </w:rPr>
        <w:t>,</w:t>
      </w:r>
      <w:r>
        <w:rPr>
          <w:color w:val="000000"/>
          <w:sz w:val="24"/>
          <w:szCs w:val="24"/>
          <w:lang w:val="bg-BG"/>
        </w:rPr>
        <w:t xml:space="preserve"> с представител на стопанството. След извършване на огледа, участника подписва декларация по образец. </w:t>
      </w:r>
    </w:p>
    <w:p w14:paraId="3FAB68E0" w14:textId="77777777" w:rsidR="005038F5" w:rsidRDefault="004D1ACD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Разходите свързани с огледа на обекта са за сметка на участника.</w:t>
      </w:r>
    </w:p>
    <w:p w14:paraId="2DE33A55" w14:textId="77777777" w:rsidR="005038F5" w:rsidRDefault="005038F5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</w:p>
    <w:p w14:paraId="0141AA5F" w14:textId="77777777" w:rsidR="005038F5" w:rsidRDefault="004D1ACD">
      <w:pPr>
        <w:tabs>
          <w:tab w:val="left" w:pos="0"/>
        </w:tabs>
        <w:jc w:val="both"/>
        <w:rPr>
          <w:b/>
          <w:sz w:val="24"/>
          <w:szCs w:val="24"/>
          <w:u w:val="single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u w:val="single"/>
          <w:lang w:val="bg-BG"/>
        </w:rPr>
        <w:t xml:space="preserve">VІ. ВРЕМЕ И МЯСТО НА ПРОВЕЖДАНЕ </w:t>
      </w:r>
      <w:r>
        <w:rPr>
          <w:b/>
          <w:sz w:val="24"/>
          <w:szCs w:val="24"/>
          <w:u w:val="single"/>
          <w:lang w:val="bg-BG"/>
        </w:rPr>
        <w:t xml:space="preserve">НА ОТКРИТИЯТ КОНКУРС </w:t>
      </w:r>
    </w:p>
    <w:p w14:paraId="4F31A9AB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6.1. </w:t>
      </w:r>
      <w:proofErr w:type="spellStart"/>
      <w:r>
        <w:rPr>
          <w:sz w:val="24"/>
          <w:szCs w:val="24"/>
          <w:lang w:val="ru-RU" w:bidi="he-IL"/>
        </w:rPr>
        <w:t>Открития</w:t>
      </w:r>
      <w:proofErr w:type="spellEnd"/>
      <w:r>
        <w:rPr>
          <w:sz w:val="24"/>
          <w:szCs w:val="24"/>
          <w:lang w:val="ru-RU" w:bidi="he-IL"/>
        </w:rPr>
        <w:t xml:space="preserve"> конкурс </w:t>
      </w:r>
      <w:proofErr w:type="spellStart"/>
      <w:r>
        <w:rPr>
          <w:sz w:val="24"/>
          <w:szCs w:val="24"/>
          <w:lang w:val="ru-RU" w:bidi="he-IL"/>
        </w:rPr>
        <w:t>ще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</w:t>
      </w:r>
      <w:r>
        <w:rPr>
          <w:sz w:val="24"/>
          <w:szCs w:val="24"/>
          <w:lang w:val="ru-RU" w:bidi="he-IL"/>
        </w:rPr>
        <w:t>веде</w:t>
      </w:r>
      <w:proofErr w:type="spellEnd"/>
      <w:r>
        <w:rPr>
          <w:sz w:val="24"/>
          <w:szCs w:val="24"/>
          <w:lang w:val="ru-RU" w:bidi="he-IL"/>
        </w:rPr>
        <w:t xml:space="preserve"> на: </w:t>
      </w:r>
      <w:r>
        <w:rPr>
          <w:b/>
          <w:sz w:val="24"/>
          <w:szCs w:val="24"/>
          <w:lang w:val="bg-BG" w:bidi="he-IL"/>
        </w:rPr>
        <w:t>19</w:t>
      </w:r>
      <w:r>
        <w:rPr>
          <w:b/>
          <w:sz w:val="24"/>
          <w:szCs w:val="24"/>
          <w:lang w:val="ru-RU" w:bidi="he-IL"/>
        </w:rPr>
        <w:t>.05.2025 г.</w:t>
      </w:r>
      <w:r>
        <w:rPr>
          <w:sz w:val="24"/>
          <w:szCs w:val="24"/>
          <w:lang w:val="ru-RU" w:bidi="he-IL"/>
        </w:rPr>
        <w:t xml:space="preserve"> от: </w:t>
      </w:r>
      <w:r>
        <w:rPr>
          <w:b/>
          <w:sz w:val="24"/>
          <w:szCs w:val="24"/>
          <w:lang w:val="ru-RU" w:bidi="he-IL"/>
        </w:rPr>
        <w:t>1</w:t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:</w:t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0 часа</w:t>
      </w:r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административната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сграда</w:t>
      </w:r>
      <w:proofErr w:type="spellEnd"/>
      <w:r>
        <w:rPr>
          <w:sz w:val="24"/>
          <w:szCs w:val="24"/>
          <w:lang w:val="ru-RU" w:bidi="he-IL"/>
        </w:rPr>
        <w:t xml:space="preserve"> на ТП ДГС Видин, гр. Видин, ул. „</w:t>
      </w:r>
      <w:r>
        <w:rPr>
          <w:sz w:val="24"/>
          <w:szCs w:val="24"/>
          <w:lang w:val="bg-BG" w:bidi="he-IL"/>
        </w:rPr>
        <w:t>Пейо Яворов</w:t>
      </w:r>
      <w:r>
        <w:rPr>
          <w:sz w:val="24"/>
          <w:szCs w:val="24"/>
          <w:lang w:val="ru-RU" w:bidi="he-IL"/>
        </w:rPr>
        <w:t xml:space="preserve">” </w:t>
      </w:r>
      <w:r>
        <w:rPr>
          <w:sz w:val="24"/>
          <w:szCs w:val="24"/>
          <w:lang w:val="ru-RU"/>
        </w:rPr>
        <w:t xml:space="preserve">№ 1, </w:t>
      </w:r>
      <w:proofErr w:type="spellStart"/>
      <w:r>
        <w:rPr>
          <w:sz w:val="24"/>
          <w:szCs w:val="24"/>
          <w:lang w:val="ru-RU"/>
        </w:rPr>
        <w:t>ет</w:t>
      </w:r>
      <w:proofErr w:type="spellEnd"/>
      <w:r>
        <w:rPr>
          <w:sz w:val="24"/>
          <w:szCs w:val="24"/>
          <w:lang w:val="ru-RU"/>
        </w:rPr>
        <w:t xml:space="preserve">. 4 </w:t>
      </w:r>
      <w:r>
        <w:rPr>
          <w:sz w:val="24"/>
          <w:szCs w:val="24"/>
          <w:lang w:val="bg-BG"/>
        </w:rPr>
        <w:t>„Технически кабинет”.</w:t>
      </w:r>
      <w:r>
        <w:rPr>
          <w:sz w:val="24"/>
          <w:szCs w:val="24"/>
          <w:lang w:val="ru-RU" w:bidi="he-IL"/>
        </w:rPr>
        <w:t xml:space="preserve"> </w:t>
      </w:r>
    </w:p>
    <w:p w14:paraId="3F46F6F0" w14:textId="77777777" w:rsidR="005038F5" w:rsidRDefault="005038F5">
      <w:pPr>
        <w:tabs>
          <w:tab w:val="left" w:pos="0"/>
        </w:tabs>
        <w:jc w:val="both"/>
        <w:rPr>
          <w:b/>
          <w:i/>
          <w:color w:val="000000"/>
          <w:sz w:val="22"/>
          <w:szCs w:val="22"/>
          <w:lang w:val="bg-BG"/>
        </w:rPr>
      </w:pPr>
    </w:p>
    <w:p w14:paraId="207C371F" w14:textId="77777777" w:rsidR="005038F5" w:rsidRDefault="004D1ACD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VІІ. ИЗИСКВАНИЯ КЪМ УЧАСТНИЦИТЕ </w:t>
      </w:r>
    </w:p>
    <w:p w14:paraId="585B633F" w14:textId="77777777" w:rsidR="005038F5" w:rsidRDefault="004D1ACD">
      <w:pPr>
        <w:ind w:firstLine="720"/>
        <w:jc w:val="both"/>
        <w:rPr>
          <w:sz w:val="24"/>
          <w:szCs w:val="24"/>
          <w:lang w:val="ru-RU" w:bidi="he-IL"/>
        </w:rPr>
      </w:pPr>
      <w:r>
        <w:rPr>
          <w:b/>
          <w:sz w:val="24"/>
          <w:szCs w:val="24"/>
          <w:lang w:val="bg-BG"/>
        </w:rPr>
        <w:t>7.1.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ru-RU" w:bidi="he-IL"/>
        </w:rPr>
        <w:t xml:space="preserve">До участие се </w:t>
      </w:r>
      <w:proofErr w:type="spellStart"/>
      <w:r>
        <w:rPr>
          <w:sz w:val="24"/>
          <w:szCs w:val="24"/>
          <w:lang w:val="ru-RU" w:bidi="he-IL"/>
        </w:rPr>
        <w:t>допускат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участници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които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вписани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публичния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регистър</w:t>
      </w:r>
      <w:proofErr w:type="spellEnd"/>
      <w:r>
        <w:rPr>
          <w:sz w:val="24"/>
          <w:szCs w:val="24"/>
          <w:lang w:val="ru-RU" w:bidi="he-IL"/>
        </w:rPr>
        <w:t xml:space="preserve"> по чл. 235 и по чл.241 от Закона за горите за </w:t>
      </w:r>
      <w:proofErr w:type="spellStart"/>
      <w:r>
        <w:rPr>
          <w:sz w:val="24"/>
          <w:szCs w:val="24"/>
          <w:lang w:val="ru-RU" w:bidi="he-IL"/>
        </w:rPr>
        <w:t>дейността</w:t>
      </w:r>
      <w:proofErr w:type="spellEnd"/>
      <w:r>
        <w:rPr>
          <w:sz w:val="24"/>
          <w:szCs w:val="24"/>
          <w:lang w:val="ru-RU" w:bidi="he-IL"/>
        </w:rPr>
        <w:t xml:space="preserve">: </w:t>
      </w:r>
      <w:r>
        <w:rPr>
          <w:b/>
          <w:sz w:val="24"/>
          <w:szCs w:val="24"/>
          <w:lang w:val="ru-RU" w:bidi="he-IL"/>
        </w:rPr>
        <w:t xml:space="preserve">" </w:t>
      </w:r>
      <w:proofErr w:type="spellStart"/>
      <w:r>
        <w:rPr>
          <w:b/>
          <w:sz w:val="24"/>
          <w:szCs w:val="24"/>
          <w:lang w:val="ru-RU" w:bidi="he-IL"/>
        </w:rPr>
        <w:t>Планиране</w:t>
      </w:r>
      <w:proofErr w:type="spellEnd"/>
      <w:r>
        <w:rPr>
          <w:b/>
          <w:sz w:val="24"/>
          <w:szCs w:val="24"/>
          <w:lang w:val="ru-RU" w:bidi="he-IL"/>
        </w:rPr>
        <w:t xml:space="preserve"> и организация на </w:t>
      </w:r>
      <w:proofErr w:type="spellStart"/>
      <w:r>
        <w:rPr>
          <w:b/>
          <w:sz w:val="24"/>
          <w:szCs w:val="24"/>
          <w:lang w:val="ru-RU" w:bidi="he-IL"/>
        </w:rPr>
        <w:t>добива</w:t>
      </w:r>
      <w:proofErr w:type="spellEnd"/>
      <w:r>
        <w:rPr>
          <w:b/>
          <w:sz w:val="24"/>
          <w:szCs w:val="24"/>
          <w:lang w:val="ru-RU" w:bidi="he-IL"/>
        </w:rPr>
        <w:t xml:space="preserve"> на </w:t>
      </w:r>
      <w:proofErr w:type="spellStart"/>
      <w:r>
        <w:rPr>
          <w:b/>
          <w:sz w:val="24"/>
          <w:szCs w:val="24"/>
          <w:lang w:val="ru-RU" w:bidi="he-IL"/>
        </w:rPr>
        <w:t>дървесина</w:t>
      </w:r>
      <w:proofErr w:type="spellEnd"/>
      <w:r>
        <w:rPr>
          <w:b/>
          <w:sz w:val="24"/>
          <w:szCs w:val="24"/>
          <w:lang w:val="ru-RU" w:bidi="he-IL"/>
        </w:rPr>
        <w:t>"</w:t>
      </w:r>
      <w:r>
        <w:rPr>
          <w:sz w:val="24"/>
          <w:szCs w:val="24"/>
          <w:lang w:val="ru-RU" w:bidi="he-IL"/>
        </w:rPr>
        <w:t xml:space="preserve"> </w:t>
      </w:r>
      <w:proofErr w:type="gramStart"/>
      <w:r>
        <w:rPr>
          <w:sz w:val="24"/>
          <w:szCs w:val="24"/>
          <w:lang w:val="ru-RU" w:bidi="he-IL"/>
        </w:rPr>
        <w:t xml:space="preserve">и </w:t>
      </w:r>
      <w:r>
        <w:rPr>
          <w:b/>
          <w:sz w:val="24"/>
          <w:szCs w:val="24"/>
          <w:lang w:val="ru-RU" w:bidi="he-IL"/>
        </w:rPr>
        <w:t>,,</w:t>
      </w:r>
      <w:proofErr w:type="spellStart"/>
      <w:r>
        <w:rPr>
          <w:b/>
          <w:sz w:val="24"/>
          <w:szCs w:val="24"/>
          <w:lang w:val="ru-RU" w:bidi="he-IL"/>
        </w:rPr>
        <w:t>Добива</w:t>
      </w:r>
      <w:proofErr w:type="spellEnd"/>
      <w:proofErr w:type="gramEnd"/>
      <w:r>
        <w:rPr>
          <w:b/>
          <w:sz w:val="24"/>
          <w:szCs w:val="24"/>
          <w:lang w:val="ru-RU" w:bidi="he-IL"/>
        </w:rPr>
        <w:t xml:space="preserve"> на </w:t>
      </w:r>
      <w:proofErr w:type="spellStart"/>
      <w:r>
        <w:rPr>
          <w:b/>
          <w:sz w:val="24"/>
          <w:szCs w:val="24"/>
          <w:lang w:val="ru-RU" w:bidi="he-IL"/>
        </w:rPr>
        <w:t>дървесина</w:t>
      </w:r>
      <w:proofErr w:type="spellEnd"/>
      <w:r>
        <w:rPr>
          <w:b/>
          <w:sz w:val="24"/>
          <w:szCs w:val="24"/>
          <w:lang w:val="ru-RU" w:bidi="he-IL"/>
        </w:rPr>
        <w:t xml:space="preserve"> "</w:t>
      </w:r>
      <w:r>
        <w:rPr>
          <w:sz w:val="24"/>
          <w:szCs w:val="24"/>
          <w:lang w:val="ru-RU" w:bidi="he-IL"/>
        </w:rPr>
        <w:t xml:space="preserve">. </w:t>
      </w:r>
    </w:p>
    <w:p w14:paraId="44FB5090" w14:textId="77777777" w:rsidR="005038F5" w:rsidRDefault="004D1ACD">
      <w:pPr>
        <w:shd w:val="clear" w:color="auto" w:fill="FFFFFF"/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</w:r>
      <w:r>
        <w:rPr>
          <w:b/>
          <w:sz w:val="24"/>
          <w:szCs w:val="24"/>
          <w:lang w:val="bg-BG" w:bidi="he-IL"/>
        </w:rPr>
        <w:t>7</w:t>
      </w:r>
      <w:r>
        <w:rPr>
          <w:b/>
          <w:sz w:val="24"/>
          <w:szCs w:val="24"/>
          <w:lang w:val="ru-RU" w:bidi="he-IL"/>
        </w:rPr>
        <w:t>.3.</w:t>
      </w:r>
      <w:r>
        <w:rPr>
          <w:sz w:val="24"/>
          <w:szCs w:val="24"/>
          <w:lang w:val="ru-RU" w:bidi="he-IL"/>
        </w:rPr>
        <w:t xml:space="preserve"> Да </w:t>
      </w:r>
      <w:proofErr w:type="spellStart"/>
      <w:r>
        <w:rPr>
          <w:sz w:val="24"/>
          <w:szCs w:val="24"/>
          <w:lang w:val="ru-RU" w:bidi="he-IL"/>
        </w:rPr>
        <w:t>нямат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прекратени</w:t>
      </w:r>
      <w:proofErr w:type="spellEnd"/>
      <w:r>
        <w:rPr>
          <w:sz w:val="24"/>
          <w:szCs w:val="24"/>
          <w:lang w:val="ru-RU" w:bidi="he-IL"/>
        </w:rPr>
        <w:t xml:space="preserve"> договори за добив или з</w:t>
      </w:r>
      <w:r>
        <w:rPr>
          <w:sz w:val="24"/>
          <w:szCs w:val="24"/>
          <w:lang w:val="ru-RU" w:bidi="he-IL"/>
        </w:rPr>
        <w:t xml:space="preserve">а </w:t>
      </w:r>
      <w:proofErr w:type="spellStart"/>
      <w:r>
        <w:rPr>
          <w:sz w:val="24"/>
          <w:szCs w:val="24"/>
          <w:lang w:val="ru-RU" w:bidi="he-IL"/>
        </w:rPr>
        <w:t>продажба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дървесина</w:t>
      </w:r>
      <w:proofErr w:type="spellEnd"/>
      <w:r>
        <w:rPr>
          <w:sz w:val="24"/>
          <w:szCs w:val="24"/>
          <w:lang w:val="ru-RU" w:bidi="he-IL"/>
        </w:rPr>
        <w:t xml:space="preserve"> и </w:t>
      </w:r>
      <w:proofErr w:type="spellStart"/>
      <w:r>
        <w:rPr>
          <w:sz w:val="24"/>
          <w:szCs w:val="24"/>
          <w:lang w:val="ru-RU" w:bidi="he-IL"/>
        </w:rPr>
        <w:t>задържани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полза</w:t>
      </w:r>
      <w:proofErr w:type="spellEnd"/>
      <w:r>
        <w:rPr>
          <w:sz w:val="24"/>
          <w:szCs w:val="24"/>
          <w:lang w:val="ru-RU" w:bidi="he-IL"/>
        </w:rPr>
        <w:t xml:space="preserve"> на ТП ДГС Видин за виновно </w:t>
      </w:r>
      <w:proofErr w:type="spellStart"/>
      <w:r>
        <w:rPr>
          <w:sz w:val="24"/>
          <w:szCs w:val="24"/>
          <w:lang w:val="ru-RU" w:bidi="he-IL"/>
        </w:rPr>
        <w:t>неизпълнение</w:t>
      </w:r>
      <w:proofErr w:type="spellEnd"/>
      <w:r>
        <w:rPr>
          <w:sz w:val="24"/>
          <w:szCs w:val="24"/>
          <w:lang w:val="ru-RU" w:bidi="he-IL"/>
        </w:rPr>
        <w:t xml:space="preserve"> на договори за период от </w:t>
      </w:r>
      <w:r>
        <w:rPr>
          <w:b/>
          <w:sz w:val="24"/>
          <w:szCs w:val="24"/>
          <w:lang w:val="ru-RU" w:bidi="he-IL"/>
        </w:rPr>
        <w:t xml:space="preserve">3 /три/ </w:t>
      </w:r>
      <w:proofErr w:type="spellStart"/>
      <w:r>
        <w:rPr>
          <w:b/>
          <w:sz w:val="24"/>
          <w:szCs w:val="24"/>
          <w:lang w:val="ru-RU" w:bidi="he-IL"/>
        </w:rPr>
        <w:t>месеца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предхождащи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провеждането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настоящата</w:t>
      </w:r>
      <w:proofErr w:type="spellEnd"/>
      <w:r>
        <w:rPr>
          <w:sz w:val="24"/>
          <w:szCs w:val="24"/>
          <w:lang w:val="ru-RU" w:bidi="he-IL"/>
        </w:rPr>
        <w:t xml:space="preserve"> процедура</w:t>
      </w:r>
      <w:r>
        <w:rPr>
          <w:sz w:val="24"/>
          <w:szCs w:val="24"/>
          <w:lang w:val="en-US" w:bidi="he-IL"/>
        </w:rPr>
        <w:t xml:space="preserve">, </w:t>
      </w:r>
      <w:proofErr w:type="spellStart"/>
      <w:r>
        <w:rPr>
          <w:sz w:val="24"/>
          <w:szCs w:val="24"/>
          <w:lang w:bidi="he-IL"/>
        </w:rPr>
        <w:t>както</w:t>
      </w:r>
      <w:proofErr w:type="spellEnd"/>
      <w:r>
        <w:rPr>
          <w:sz w:val="24"/>
          <w:szCs w:val="24"/>
          <w:lang w:bidi="he-IL"/>
        </w:rPr>
        <w:t xml:space="preserve"> и </w:t>
      </w:r>
      <w:proofErr w:type="spellStart"/>
      <w:r>
        <w:rPr>
          <w:sz w:val="24"/>
          <w:szCs w:val="24"/>
          <w:lang w:eastAsia="pl-PL"/>
        </w:rPr>
        <w:t>да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нямат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просрочени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непогасени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парични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задължения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към</w:t>
      </w:r>
      <w:proofErr w:type="spellEnd"/>
      <w:r>
        <w:rPr>
          <w:sz w:val="24"/>
          <w:szCs w:val="24"/>
          <w:lang w:eastAsia="pl-PL"/>
        </w:rPr>
        <w:t xml:space="preserve"> ТП ДГС </w:t>
      </w:r>
      <w:proofErr w:type="spellStart"/>
      <w:r>
        <w:rPr>
          <w:sz w:val="24"/>
          <w:szCs w:val="24"/>
          <w:lang w:eastAsia="pl-PL"/>
        </w:rPr>
        <w:t>Вид</w:t>
      </w:r>
      <w:r>
        <w:rPr>
          <w:sz w:val="24"/>
          <w:szCs w:val="24"/>
          <w:lang w:eastAsia="pl-PL"/>
        </w:rPr>
        <w:t>ин</w:t>
      </w:r>
      <w:proofErr w:type="spellEnd"/>
      <w:r>
        <w:rPr>
          <w:sz w:val="24"/>
          <w:szCs w:val="24"/>
          <w:lang w:eastAsia="pl-PL"/>
        </w:rPr>
        <w:t>.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Обстоятелството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проверява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служебно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комисията</w:t>
      </w:r>
      <w:proofErr w:type="spellEnd"/>
      <w:r>
        <w:rPr>
          <w:sz w:val="24"/>
          <w:szCs w:val="24"/>
          <w:lang w:val="ru-RU" w:bidi="he-IL"/>
        </w:rPr>
        <w:t xml:space="preserve"> за </w:t>
      </w:r>
      <w:proofErr w:type="spellStart"/>
      <w:r>
        <w:rPr>
          <w:sz w:val="24"/>
          <w:szCs w:val="24"/>
          <w:lang w:val="ru-RU" w:bidi="he-IL"/>
        </w:rPr>
        <w:t>провеждане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gramStart"/>
      <w:r>
        <w:rPr>
          <w:sz w:val="24"/>
          <w:szCs w:val="24"/>
          <w:lang w:val="ru-RU" w:bidi="he-IL"/>
        </w:rPr>
        <w:t>на конкурса</w:t>
      </w:r>
      <w:proofErr w:type="gramEnd"/>
      <w:r>
        <w:rPr>
          <w:sz w:val="24"/>
          <w:szCs w:val="24"/>
          <w:lang w:val="ru-RU" w:bidi="he-IL"/>
        </w:rPr>
        <w:t xml:space="preserve">. </w:t>
      </w:r>
    </w:p>
    <w:p w14:paraId="784E74A2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7.4.</w:t>
      </w:r>
      <w:r>
        <w:rPr>
          <w:sz w:val="24"/>
          <w:szCs w:val="24"/>
          <w:lang w:val="bg-BG"/>
        </w:rPr>
        <w:t xml:space="preserve"> Не може да участва в процедурата участник, който:</w:t>
      </w:r>
    </w:p>
    <w:p w14:paraId="74DD6043" w14:textId="77777777" w:rsidR="005038F5" w:rsidRDefault="004D1ACD">
      <w:pPr>
        <w:tabs>
          <w:tab w:val="left" w:pos="709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а) е </w:t>
      </w:r>
      <w:proofErr w:type="spellStart"/>
      <w:r>
        <w:rPr>
          <w:sz w:val="24"/>
          <w:szCs w:val="24"/>
          <w:lang w:val="ru-RU"/>
        </w:rPr>
        <w:t>осъден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влязла</w:t>
      </w:r>
      <w:proofErr w:type="spellEnd"/>
      <w:r>
        <w:rPr>
          <w:sz w:val="24"/>
          <w:szCs w:val="24"/>
          <w:lang w:val="ru-RU"/>
        </w:rPr>
        <w:t xml:space="preserve"> в сила </w:t>
      </w:r>
      <w:proofErr w:type="spellStart"/>
      <w:r>
        <w:rPr>
          <w:sz w:val="24"/>
          <w:szCs w:val="24"/>
          <w:lang w:val="ru-RU"/>
        </w:rPr>
        <w:t>присъда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освен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реабилитиран</w:t>
      </w:r>
      <w:proofErr w:type="spellEnd"/>
      <w:r>
        <w:rPr>
          <w:sz w:val="24"/>
          <w:szCs w:val="24"/>
          <w:lang w:val="ru-RU"/>
        </w:rPr>
        <w:t xml:space="preserve">, за </w:t>
      </w:r>
      <w:proofErr w:type="spellStart"/>
      <w:r>
        <w:rPr>
          <w:sz w:val="24"/>
          <w:szCs w:val="24"/>
          <w:lang w:val="ru-RU"/>
        </w:rPr>
        <w:t>престъпление</w:t>
      </w:r>
      <w:proofErr w:type="spellEnd"/>
      <w:r>
        <w:rPr>
          <w:sz w:val="24"/>
          <w:szCs w:val="24"/>
          <w:lang w:val="ru-RU"/>
        </w:rPr>
        <w:t xml:space="preserve"> по </w:t>
      </w:r>
      <w:r>
        <w:rPr>
          <w:rStyle w:val="newdocreference"/>
          <w:sz w:val="24"/>
          <w:szCs w:val="24"/>
          <w:lang w:val="ru-RU"/>
        </w:rPr>
        <w:t>чл. 194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217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219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260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301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307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321</w:t>
      </w:r>
      <w:r>
        <w:rPr>
          <w:sz w:val="24"/>
          <w:szCs w:val="24"/>
          <w:lang w:val="ru-RU"/>
        </w:rPr>
        <w:t xml:space="preserve"> и </w:t>
      </w:r>
      <w:r>
        <w:rPr>
          <w:rStyle w:val="newdocreference"/>
          <w:sz w:val="24"/>
          <w:szCs w:val="24"/>
          <w:lang w:val="ru-RU"/>
        </w:rPr>
        <w:t xml:space="preserve">321а от </w:t>
      </w:r>
      <w:proofErr w:type="spellStart"/>
      <w:r>
        <w:rPr>
          <w:rStyle w:val="newdocreference"/>
          <w:sz w:val="24"/>
          <w:szCs w:val="24"/>
          <w:lang w:val="ru-RU"/>
        </w:rPr>
        <w:t>Наказателния</w:t>
      </w:r>
      <w:proofErr w:type="spellEnd"/>
      <w:r>
        <w:rPr>
          <w:rStyle w:val="newdocreference"/>
          <w:sz w:val="24"/>
          <w:szCs w:val="24"/>
          <w:lang w:val="ru-RU"/>
        </w:rPr>
        <w:t xml:space="preserve"> кодекс</w:t>
      </w:r>
      <w:r>
        <w:rPr>
          <w:sz w:val="24"/>
          <w:szCs w:val="24"/>
          <w:lang w:val="ru-RU"/>
        </w:rPr>
        <w:t>;</w:t>
      </w:r>
    </w:p>
    <w:p w14:paraId="6BC2DC74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б) е </w:t>
      </w:r>
      <w:proofErr w:type="spellStart"/>
      <w:r>
        <w:rPr>
          <w:sz w:val="24"/>
          <w:szCs w:val="24"/>
          <w:lang w:val="ru-RU"/>
        </w:rPr>
        <w:t>обявен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несъстоятелност</w:t>
      </w:r>
      <w:proofErr w:type="spellEnd"/>
      <w:r>
        <w:rPr>
          <w:sz w:val="24"/>
          <w:szCs w:val="24"/>
          <w:lang w:val="ru-RU"/>
        </w:rPr>
        <w:t xml:space="preserve"> и не е в производство по </w:t>
      </w:r>
      <w:proofErr w:type="spellStart"/>
      <w:r>
        <w:rPr>
          <w:sz w:val="24"/>
          <w:szCs w:val="24"/>
          <w:lang w:val="ru-RU"/>
        </w:rPr>
        <w:t>несъстоятелност</w:t>
      </w:r>
      <w:proofErr w:type="spellEnd"/>
      <w:r>
        <w:rPr>
          <w:sz w:val="24"/>
          <w:szCs w:val="24"/>
          <w:lang w:val="ru-RU"/>
        </w:rPr>
        <w:t>;</w:t>
      </w:r>
    </w:p>
    <w:p w14:paraId="2D90408F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в) е в производство </w:t>
      </w:r>
      <w:proofErr w:type="gramStart"/>
      <w:r>
        <w:rPr>
          <w:sz w:val="24"/>
          <w:szCs w:val="24"/>
          <w:lang w:val="ru-RU"/>
        </w:rPr>
        <w:t>по ликвидация</w:t>
      </w:r>
      <w:proofErr w:type="gramEnd"/>
      <w:r>
        <w:rPr>
          <w:sz w:val="24"/>
          <w:szCs w:val="24"/>
          <w:lang w:val="ru-RU"/>
        </w:rPr>
        <w:t>;</w:t>
      </w:r>
    </w:p>
    <w:p w14:paraId="12096F84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г) е </w:t>
      </w:r>
      <w:proofErr w:type="spellStart"/>
      <w:r>
        <w:rPr>
          <w:sz w:val="24"/>
          <w:szCs w:val="24"/>
          <w:lang w:val="ru-RU"/>
        </w:rPr>
        <w:t>свързано</w:t>
      </w:r>
      <w:proofErr w:type="spellEnd"/>
      <w:r>
        <w:rPr>
          <w:sz w:val="24"/>
          <w:szCs w:val="24"/>
          <w:lang w:val="ru-RU"/>
        </w:rPr>
        <w:t xml:space="preserve"> лице по </w:t>
      </w:r>
      <w:proofErr w:type="spellStart"/>
      <w:r>
        <w:rPr>
          <w:sz w:val="24"/>
          <w:szCs w:val="24"/>
          <w:lang w:val="ru-RU"/>
        </w:rPr>
        <w:t>смисъла</w:t>
      </w:r>
      <w:proofErr w:type="spellEnd"/>
      <w:r>
        <w:rPr>
          <w:sz w:val="24"/>
          <w:szCs w:val="24"/>
          <w:lang w:val="ru-RU"/>
        </w:rPr>
        <w:t xml:space="preserve"> на § 1, т. 15 от </w:t>
      </w:r>
      <w:proofErr w:type="spellStart"/>
      <w:r>
        <w:rPr>
          <w:sz w:val="24"/>
          <w:szCs w:val="24"/>
          <w:lang w:val="ru-RU"/>
        </w:rPr>
        <w:t>допълнителните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разпоредби</w:t>
      </w:r>
      <w:proofErr w:type="spellEnd"/>
      <w:r>
        <w:rPr>
          <w:sz w:val="24"/>
          <w:szCs w:val="24"/>
          <w:lang w:val="ru-RU"/>
        </w:rPr>
        <w:t xml:space="preserve"> на Закона </w:t>
      </w:r>
      <w:proofErr w:type="gramStart"/>
      <w:r>
        <w:rPr>
          <w:sz w:val="24"/>
          <w:szCs w:val="24"/>
          <w:lang w:val="ru-RU"/>
        </w:rPr>
        <w:t xml:space="preserve">за  </w:t>
      </w:r>
      <w:proofErr w:type="spellStart"/>
      <w:r>
        <w:rPr>
          <w:sz w:val="24"/>
          <w:szCs w:val="24"/>
          <w:lang w:val="ru-RU"/>
        </w:rPr>
        <w:t>отнем</w:t>
      </w:r>
      <w:r>
        <w:rPr>
          <w:sz w:val="24"/>
          <w:szCs w:val="24"/>
          <w:lang w:val="ru-RU"/>
        </w:rPr>
        <w:t>ане</w:t>
      </w:r>
      <w:proofErr w:type="spellEnd"/>
      <w:proofErr w:type="gramEnd"/>
      <w:r>
        <w:rPr>
          <w:sz w:val="24"/>
          <w:szCs w:val="24"/>
          <w:lang w:val="ru-RU"/>
        </w:rPr>
        <w:t xml:space="preserve"> на незаконно </w:t>
      </w:r>
      <w:proofErr w:type="spellStart"/>
      <w:r>
        <w:rPr>
          <w:sz w:val="24"/>
          <w:szCs w:val="24"/>
          <w:lang w:val="ru-RU"/>
        </w:rPr>
        <w:t>придобитото</w:t>
      </w:r>
      <w:proofErr w:type="spellEnd"/>
      <w:r>
        <w:rPr>
          <w:sz w:val="24"/>
          <w:szCs w:val="24"/>
          <w:lang w:val="ru-RU"/>
        </w:rPr>
        <w:t xml:space="preserve"> имущество (ЗОНПИ) с директора на ДП и на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ТП, </w:t>
      </w:r>
    </w:p>
    <w:p w14:paraId="0F07CBF6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д) е </w:t>
      </w:r>
      <w:proofErr w:type="spellStart"/>
      <w:r>
        <w:rPr>
          <w:sz w:val="24"/>
          <w:szCs w:val="24"/>
          <w:lang w:val="ru-RU"/>
        </w:rPr>
        <w:t>сключил</w:t>
      </w:r>
      <w:proofErr w:type="spellEnd"/>
      <w:r>
        <w:rPr>
          <w:sz w:val="24"/>
          <w:szCs w:val="24"/>
          <w:lang w:val="ru-RU"/>
        </w:rPr>
        <w:t xml:space="preserve"> договор </w:t>
      </w:r>
      <w:proofErr w:type="gramStart"/>
      <w:r>
        <w:rPr>
          <w:sz w:val="24"/>
          <w:szCs w:val="24"/>
          <w:lang w:val="ru-RU"/>
        </w:rPr>
        <w:t>с лице</w:t>
      </w:r>
      <w:proofErr w:type="gramEnd"/>
      <w:r>
        <w:rPr>
          <w:sz w:val="24"/>
          <w:szCs w:val="24"/>
          <w:lang w:val="ru-RU"/>
        </w:rPr>
        <w:t xml:space="preserve"> по чл. 86 от ЗПК;</w:t>
      </w:r>
    </w:p>
    <w:p w14:paraId="392847E7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е) е лишен от право да </w:t>
      </w:r>
      <w:proofErr w:type="spellStart"/>
      <w:r>
        <w:rPr>
          <w:sz w:val="24"/>
          <w:szCs w:val="24"/>
          <w:lang w:val="ru-RU"/>
        </w:rPr>
        <w:t>упражнява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;</w:t>
      </w:r>
    </w:p>
    <w:p w14:paraId="595B30D9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ж)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bg-BG"/>
        </w:rPr>
        <w:t xml:space="preserve"> СЗДП гр. Враца</w:t>
      </w:r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</w:t>
      </w:r>
      <w:r>
        <w:rPr>
          <w:sz w:val="24"/>
          <w:szCs w:val="24"/>
          <w:lang w:val="ru-RU"/>
        </w:rPr>
        <w:t>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орган, а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възложител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е община, че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няма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съответната</w:t>
      </w:r>
      <w:proofErr w:type="spellEnd"/>
      <w:r>
        <w:rPr>
          <w:sz w:val="24"/>
          <w:szCs w:val="24"/>
          <w:lang w:val="ru-RU"/>
        </w:rPr>
        <w:t xml:space="preserve"> община,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орган;</w:t>
      </w:r>
    </w:p>
    <w:p w14:paraId="1A6DDD0F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з) не е </w:t>
      </w:r>
      <w:proofErr w:type="spellStart"/>
      <w:r>
        <w:rPr>
          <w:sz w:val="24"/>
          <w:szCs w:val="24"/>
          <w:lang w:val="ru-RU"/>
        </w:rPr>
        <w:t>внесъл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за участие </w:t>
      </w:r>
      <w:proofErr w:type="gramStart"/>
      <w:r>
        <w:rPr>
          <w:sz w:val="24"/>
          <w:szCs w:val="24"/>
          <w:lang w:val="ru-RU"/>
        </w:rPr>
        <w:t>в конкурса</w:t>
      </w:r>
      <w:proofErr w:type="gramEnd"/>
      <w:r>
        <w:rPr>
          <w:sz w:val="24"/>
          <w:szCs w:val="24"/>
          <w:lang w:val="ru-RU"/>
        </w:rPr>
        <w:t>;</w:t>
      </w:r>
    </w:p>
    <w:p w14:paraId="03C65554" w14:textId="77777777" w:rsidR="005038F5" w:rsidRDefault="004D1AC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ab/>
        <w:t>и</w:t>
      </w:r>
      <w:r>
        <w:rPr>
          <w:sz w:val="24"/>
          <w:szCs w:val="24"/>
          <w:lang w:val="ru-RU"/>
        </w:rPr>
        <w:t xml:space="preserve">) не </w:t>
      </w:r>
      <w:proofErr w:type="spellStart"/>
      <w:r>
        <w:rPr>
          <w:sz w:val="24"/>
          <w:szCs w:val="24"/>
          <w:lang w:val="ru-RU"/>
        </w:rPr>
        <w:t>отговаря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техническите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квалификационните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изисквания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извършване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дейността</w:t>
      </w:r>
      <w:proofErr w:type="spellEnd"/>
      <w:r>
        <w:rPr>
          <w:sz w:val="24"/>
          <w:szCs w:val="24"/>
          <w:lang w:val="ru-RU"/>
        </w:rPr>
        <w:t xml:space="preserve">; </w:t>
      </w:r>
    </w:p>
    <w:p w14:paraId="6AC438ED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EFEFE"/>
          <w:lang w:val="bg-BG"/>
        </w:rPr>
        <w:tab/>
      </w:r>
      <w:proofErr w:type="spellStart"/>
      <w:r>
        <w:rPr>
          <w:sz w:val="24"/>
          <w:szCs w:val="24"/>
          <w:shd w:val="clear" w:color="auto" w:fill="FEFEFE"/>
          <w:lang w:val="ru-RU"/>
        </w:rPr>
        <w:t>Горепосочените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</w:t>
      </w:r>
      <w:r>
        <w:rPr>
          <w:sz w:val="24"/>
          <w:szCs w:val="24"/>
          <w:lang w:val="ru-RU"/>
        </w:rPr>
        <w:t>зисквания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изключение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букви</w:t>
      </w:r>
      <w:proofErr w:type="spellEnd"/>
      <w:r>
        <w:rPr>
          <w:sz w:val="24"/>
          <w:szCs w:val="24"/>
          <w:lang w:val="ru-RU"/>
        </w:rPr>
        <w:t xml:space="preserve"> "б", "в", "д" и "ж" се </w:t>
      </w:r>
      <w:proofErr w:type="spellStart"/>
      <w:r>
        <w:rPr>
          <w:sz w:val="24"/>
          <w:szCs w:val="24"/>
          <w:lang w:val="ru-RU"/>
        </w:rPr>
        <w:t>отнасят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управителите</w:t>
      </w:r>
      <w:proofErr w:type="spellEnd"/>
      <w:r>
        <w:rPr>
          <w:sz w:val="24"/>
          <w:szCs w:val="24"/>
          <w:lang w:val="ru-RU"/>
        </w:rPr>
        <w:t xml:space="preserve"> или за </w:t>
      </w:r>
      <w:proofErr w:type="spellStart"/>
      <w:r>
        <w:rPr>
          <w:sz w:val="24"/>
          <w:szCs w:val="24"/>
          <w:lang w:val="ru-RU"/>
        </w:rPr>
        <w:t>лицата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представляват</w:t>
      </w:r>
      <w:proofErr w:type="spellEnd"/>
      <w:r>
        <w:rPr>
          <w:sz w:val="24"/>
          <w:szCs w:val="24"/>
          <w:lang w:val="ru-RU"/>
        </w:rPr>
        <w:t xml:space="preserve"> участника, </w:t>
      </w:r>
      <w:proofErr w:type="spellStart"/>
      <w:r>
        <w:rPr>
          <w:sz w:val="24"/>
          <w:szCs w:val="24"/>
          <w:lang w:val="ru-RU"/>
        </w:rPr>
        <w:t>съгласно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Търговския</w:t>
      </w:r>
      <w:proofErr w:type="spellEnd"/>
      <w:r>
        <w:rPr>
          <w:sz w:val="24"/>
          <w:szCs w:val="24"/>
          <w:lang w:val="ru-RU"/>
        </w:rPr>
        <w:t xml:space="preserve"> зако</w:t>
      </w:r>
      <w:r>
        <w:rPr>
          <w:sz w:val="24"/>
          <w:szCs w:val="24"/>
          <w:lang w:val="ru-RU"/>
        </w:rPr>
        <w:t xml:space="preserve">н или </w:t>
      </w:r>
      <w:proofErr w:type="spellStart"/>
      <w:r>
        <w:rPr>
          <w:sz w:val="24"/>
          <w:szCs w:val="24"/>
          <w:lang w:val="ru-RU"/>
        </w:rPr>
        <w:t>законодателството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държава</w:t>
      </w:r>
      <w:proofErr w:type="spellEnd"/>
      <w:r>
        <w:rPr>
          <w:sz w:val="24"/>
          <w:szCs w:val="24"/>
          <w:lang w:val="ru-RU"/>
        </w:rPr>
        <w:t xml:space="preserve"> - членка на </w:t>
      </w:r>
      <w:proofErr w:type="spellStart"/>
      <w:r>
        <w:rPr>
          <w:sz w:val="24"/>
          <w:szCs w:val="24"/>
          <w:lang w:val="ru-RU"/>
        </w:rPr>
        <w:t>Европейския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съюз</w:t>
      </w:r>
      <w:proofErr w:type="spellEnd"/>
      <w:r>
        <w:rPr>
          <w:sz w:val="24"/>
          <w:szCs w:val="24"/>
          <w:lang w:val="ru-RU"/>
        </w:rPr>
        <w:t xml:space="preserve">, или на друга </w:t>
      </w:r>
      <w:proofErr w:type="spellStart"/>
      <w:r>
        <w:rPr>
          <w:sz w:val="24"/>
          <w:szCs w:val="24"/>
          <w:lang w:val="ru-RU"/>
        </w:rPr>
        <w:t>държава</w:t>
      </w:r>
      <w:proofErr w:type="spellEnd"/>
      <w:r>
        <w:rPr>
          <w:sz w:val="24"/>
          <w:szCs w:val="24"/>
          <w:lang w:val="ru-RU"/>
        </w:rPr>
        <w:t xml:space="preserve"> - страна по </w:t>
      </w:r>
      <w:proofErr w:type="spellStart"/>
      <w:r>
        <w:rPr>
          <w:sz w:val="24"/>
          <w:szCs w:val="24"/>
          <w:lang w:val="ru-RU"/>
        </w:rPr>
        <w:t>Споразумението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Европейското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икономическо</w:t>
      </w:r>
      <w:proofErr w:type="spellEnd"/>
      <w:r>
        <w:rPr>
          <w:sz w:val="24"/>
          <w:szCs w:val="24"/>
          <w:lang w:val="ru-RU"/>
        </w:rPr>
        <w:t xml:space="preserve"> пространство, </w:t>
      </w:r>
      <w:proofErr w:type="spellStart"/>
      <w:r>
        <w:rPr>
          <w:sz w:val="24"/>
          <w:szCs w:val="24"/>
          <w:lang w:val="ru-RU"/>
        </w:rPr>
        <w:t>където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регистриран</w:t>
      </w:r>
      <w:proofErr w:type="spellEnd"/>
      <w:r>
        <w:rPr>
          <w:sz w:val="24"/>
          <w:szCs w:val="24"/>
          <w:lang w:val="ru-RU"/>
        </w:rPr>
        <w:t>.</w:t>
      </w:r>
    </w:p>
    <w:p w14:paraId="04C8CBE5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proofErr w:type="spellStart"/>
      <w:r>
        <w:rPr>
          <w:sz w:val="24"/>
          <w:szCs w:val="24"/>
          <w:lang w:val="ru-RU"/>
        </w:rPr>
        <w:t>Изискванията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букви</w:t>
      </w:r>
      <w:proofErr w:type="spellEnd"/>
      <w:r>
        <w:rPr>
          <w:sz w:val="24"/>
          <w:szCs w:val="24"/>
          <w:lang w:val="ru-RU"/>
        </w:rPr>
        <w:t xml:space="preserve"> "а" и "е", се </w:t>
      </w:r>
      <w:proofErr w:type="spellStart"/>
      <w:r>
        <w:rPr>
          <w:sz w:val="24"/>
          <w:szCs w:val="24"/>
          <w:lang w:val="ru-RU"/>
        </w:rPr>
        <w:t>прилагат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както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>:</w:t>
      </w:r>
    </w:p>
    <w:p w14:paraId="2642C3F8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1. пр</w:t>
      </w:r>
      <w:r>
        <w:rPr>
          <w:sz w:val="24"/>
          <w:szCs w:val="24"/>
          <w:lang w:val="ru-RU"/>
        </w:rPr>
        <w:t xml:space="preserve">и </w:t>
      </w:r>
      <w:proofErr w:type="spellStart"/>
      <w:r>
        <w:rPr>
          <w:sz w:val="24"/>
          <w:szCs w:val="24"/>
          <w:lang w:val="ru-RU"/>
        </w:rPr>
        <w:t>събирателно</w:t>
      </w:r>
      <w:proofErr w:type="spellEnd"/>
      <w:r>
        <w:rPr>
          <w:sz w:val="24"/>
          <w:szCs w:val="24"/>
          <w:lang w:val="ru-RU"/>
        </w:rPr>
        <w:t xml:space="preserve"> дружество - за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съдружник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освен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ако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дружествения</w:t>
      </w:r>
      <w:proofErr w:type="spellEnd"/>
      <w:r>
        <w:rPr>
          <w:sz w:val="24"/>
          <w:szCs w:val="24"/>
          <w:lang w:val="ru-RU"/>
        </w:rPr>
        <w:t xml:space="preserve"> договор не е </w:t>
      </w:r>
      <w:proofErr w:type="spellStart"/>
      <w:r>
        <w:rPr>
          <w:sz w:val="24"/>
          <w:szCs w:val="24"/>
          <w:lang w:val="ru-RU"/>
        </w:rPr>
        <w:t>възложено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управлението</w:t>
      </w:r>
      <w:proofErr w:type="spellEnd"/>
      <w:r>
        <w:rPr>
          <w:sz w:val="24"/>
          <w:szCs w:val="24"/>
          <w:lang w:val="ru-RU"/>
        </w:rPr>
        <w:t xml:space="preserve"> на един </w:t>
      </w:r>
      <w:proofErr w:type="spellStart"/>
      <w:r>
        <w:rPr>
          <w:sz w:val="24"/>
          <w:szCs w:val="24"/>
          <w:lang w:val="ru-RU"/>
        </w:rPr>
        <w:t>съдружник</w:t>
      </w:r>
      <w:proofErr w:type="spellEnd"/>
      <w:r>
        <w:rPr>
          <w:sz w:val="24"/>
          <w:szCs w:val="24"/>
          <w:lang w:val="ru-RU"/>
        </w:rPr>
        <w:t xml:space="preserve"> или на </w:t>
      </w:r>
      <w:proofErr w:type="spellStart"/>
      <w:r>
        <w:rPr>
          <w:sz w:val="24"/>
          <w:szCs w:val="24"/>
          <w:lang w:val="ru-RU"/>
        </w:rPr>
        <w:t>друго</w:t>
      </w:r>
      <w:proofErr w:type="spellEnd"/>
      <w:r>
        <w:rPr>
          <w:sz w:val="24"/>
          <w:szCs w:val="24"/>
          <w:lang w:val="ru-RU"/>
        </w:rPr>
        <w:t xml:space="preserve"> лице;</w:t>
      </w:r>
    </w:p>
    <w:p w14:paraId="6A64C846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2. при </w:t>
      </w:r>
      <w:proofErr w:type="spellStart"/>
      <w:r>
        <w:rPr>
          <w:sz w:val="24"/>
          <w:szCs w:val="24"/>
          <w:lang w:val="ru-RU"/>
        </w:rPr>
        <w:t>командитно</w:t>
      </w:r>
      <w:proofErr w:type="spellEnd"/>
      <w:r>
        <w:rPr>
          <w:sz w:val="24"/>
          <w:szCs w:val="24"/>
          <w:lang w:val="ru-RU"/>
        </w:rPr>
        <w:t xml:space="preserve"> дружество - за </w:t>
      </w:r>
      <w:proofErr w:type="spellStart"/>
      <w:r>
        <w:rPr>
          <w:sz w:val="24"/>
          <w:szCs w:val="24"/>
          <w:lang w:val="ru-RU"/>
        </w:rPr>
        <w:t>неограничено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отговорните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съдружници</w:t>
      </w:r>
      <w:proofErr w:type="spellEnd"/>
      <w:r>
        <w:rPr>
          <w:sz w:val="24"/>
          <w:szCs w:val="24"/>
          <w:lang w:val="ru-RU"/>
        </w:rPr>
        <w:t>;</w:t>
      </w:r>
    </w:p>
    <w:p w14:paraId="376414B3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3. </w:t>
      </w:r>
      <w:proofErr w:type="gramStart"/>
      <w:r>
        <w:rPr>
          <w:sz w:val="24"/>
          <w:szCs w:val="24"/>
          <w:lang w:val="ru-RU"/>
        </w:rPr>
        <w:t>при дружество</w:t>
      </w:r>
      <w:proofErr w:type="gramEnd"/>
      <w:r>
        <w:rPr>
          <w:sz w:val="24"/>
          <w:szCs w:val="24"/>
          <w:lang w:val="ru-RU"/>
        </w:rPr>
        <w:t xml:space="preserve"> с ограничена </w:t>
      </w:r>
      <w:proofErr w:type="spellStart"/>
      <w:r>
        <w:rPr>
          <w:sz w:val="24"/>
          <w:szCs w:val="24"/>
          <w:lang w:val="ru-RU"/>
        </w:rPr>
        <w:t>отговорнос</w:t>
      </w:r>
      <w:r>
        <w:rPr>
          <w:sz w:val="24"/>
          <w:szCs w:val="24"/>
          <w:lang w:val="ru-RU"/>
        </w:rPr>
        <w:t>т</w:t>
      </w:r>
      <w:proofErr w:type="spellEnd"/>
      <w:r>
        <w:rPr>
          <w:sz w:val="24"/>
          <w:szCs w:val="24"/>
          <w:lang w:val="ru-RU"/>
        </w:rPr>
        <w:t xml:space="preserve"> - за управителя, а при </w:t>
      </w:r>
      <w:proofErr w:type="spellStart"/>
      <w:r>
        <w:rPr>
          <w:sz w:val="24"/>
          <w:szCs w:val="24"/>
          <w:lang w:val="ru-RU"/>
        </w:rPr>
        <w:t>няколко</w:t>
      </w:r>
      <w:proofErr w:type="spellEnd"/>
      <w:r>
        <w:rPr>
          <w:sz w:val="24"/>
          <w:szCs w:val="24"/>
          <w:lang w:val="ru-RU"/>
        </w:rPr>
        <w:t xml:space="preserve"> управители - за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тях</w:t>
      </w:r>
      <w:proofErr w:type="spellEnd"/>
      <w:r>
        <w:rPr>
          <w:sz w:val="24"/>
          <w:szCs w:val="24"/>
          <w:lang w:val="ru-RU"/>
        </w:rPr>
        <w:t>;</w:t>
      </w:r>
    </w:p>
    <w:p w14:paraId="157AE6C1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4. при </w:t>
      </w:r>
      <w:proofErr w:type="spellStart"/>
      <w:r>
        <w:rPr>
          <w:sz w:val="24"/>
          <w:szCs w:val="24"/>
          <w:lang w:val="ru-RU"/>
        </w:rPr>
        <w:t>еднолично</w:t>
      </w:r>
      <w:proofErr w:type="spellEnd"/>
      <w:r>
        <w:rPr>
          <w:sz w:val="24"/>
          <w:szCs w:val="24"/>
          <w:lang w:val="ru-RU"/>
        </w:rPr>
        <w:t xml:space="preserve"> дружество с ограничена </w:t>
      </w:r>
      <w:proofErr w:type="spellStart"/>
      <w:r>
        <w:rPr>
          <w:sz w:val="24"/>
          <w:szCs w:val="24"/>
          <w:lang w:val="ru-RU"/>
        </w:rPr>
        <w:t>отговорност</w:t>
      </w:r>
      <w:proofErr w:type="spellEnd"/>
      <w:r>
        <w:rPr>
          <w:sz w:val="24"/>
          <w:szCs w:val="24"/>
          <w:lang w:val="ru-RU"/>
        </w:rPr>
        <w:t xml:space="preserve"> - за управителя;</w:t>
      </w:r>
    </w:p>
    <w:p w14:paraId="26F337C8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5. при акционерно дружество - за </w:t>
      </w:r>
      <w:proofErr w:type="spellStart"/>
      <w:r>
        <w:rPr>
          <w:sz w:val="24"/>
          <w:szCs w:val="24"/>
          <w:lang w:val="ru-RU"/>
        </w:rPr>
        <w:t>членовете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съвета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директорите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съответно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управителния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съвет</w:t>
      </w:r>
      <w:proofErr w:type="spellEnd"/>
      <w:r>
        <w:rPr>
          <w:sz w:val="24"/>
          <w:szCs w:val="24"/>
          <w:lang w:val="ru-RU"/>
        </w:rPr>
        <w:t>;</w:t>
      </w:r>
    </w:p>
    <w:p w14:paraId="5BAFB9F0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6. при </w:t>
      </w:r>
      <w:proofErr w:type="spellStart"/>
      <w:r>
        <w:rPr>
          <w:sz w:val="24"/>
          <w:szCs w:val="24"/>
          <w:lang w:val="ru-RU"/>
        </w:rPr>
        <w:t>командитно</w:t>
      </w:r>
      <w:proofErr w:type="spellEnd"/>
      <w:r>
        <w:rPr>
          <w:sz w:val="24"/>
          <w:szCs w:val="24"/>
          <w:lang w:val="ru-RU"/>
        </w:rPr>
        <w:t xml:space="preserve"> д</w:t>
      </w:r>
      <w:r>
        <w:rPr>
          <w:sz w:val="24"/>
          <w:szCs w:val="24"/>
          <w:lang w:val="ru-RU"/>
        </w:rPr>
        <w:t xml:space="preserve">ружество с акции - за </w:t>
      </w:r>
      <w:proofErr w:type="spellStart"/>
      <w:r>
        <w:rPr>
          <w:sz w:val="24"/>
          <w:szCs w:val="24"/>
          <w:lang w:val="ru-RU"/>
        </w:rPr>
        <w:t>изпълнителните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членове</w:t>
      </w:r>
      <w:proofErr w:type="spellEnd"/>
      <w:r>
        <w:rPr>
          <w:sz w:val="24"/>
          <w:szCs w:val="24"/>
          <w:lang w:val="ru-RU"/>
        </w:rPr>
        <w:t xml:space="preserve">, на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възложено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управлението</w:t>
      </w:r>
      <w:proofErr w:type="spellEnd"/>
      <w:r>
        <w:rPr>
          <w:sz w:val="24"/>
          <w:szCs w:val="24"/>
          <w:lang w:val="ru-RU"/>
        </w:rPr>
        <w:t>;</w:t>
      </w:r>
    </w:p>
    <w:p w14:paraId="7F7D148F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7. </w:t>
      </w:r>
      <w:proofErr w:type="spellStart"/>
      <w:r>
        <w:rPr>
          <w:sz w:val="24"/>
          <w:szCs w:val="24"/>
          <w:lang w:val="ru-RU"/>
        </w:rPr>
        <w:t>във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останали</w:t>
      </w:r>
      <w:proofErr w:type="spellEnd"/>
      <w:r>
        <w:rPr>
          <w:sz w:val="24"/>
          <w:szCs w:val="24"/>
          <w:lang w:val="ru-RU"/>
        </w:rPr>
        <w:t xml:space="preserve"> случаи, </w:t>
      </w:r>
      <w:proofErr w:type="spellStart"/>
      <w:r>
        <w:rPr>
          <w:sz w:val="24"/>
          <w:szCs w:val="24"/>
          <w:lang w:val="ru-RU"/>
        </w:rPr>
        <w:t>включително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чуждестранните</w:t>
      </w:r>
      <w:proofErr w:type="spellEnd"/>
      <w:r>
        <w:rPr>
          <w:sz w:val="24"/>
          <w:szCs w:val="24"/>
          <w:lang w:val="ru-RU"/>
        </w:rPr>
        <w:t xml:space="preserve"> лица - за </w:t>
      </w:r>
      <w:proofErr w:type="spellStart"/>
      <w:r>
        <w:rPr>
          <w:sz w:val="24"/>
          <w:szCs w:val="24"/>
          <w:lang w:val="ru-RU"/>
        </w:rPr>
        <w:t>лицата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представляват</w:t>
      </w:r>
      <w:proofErr w:type="spellEnd"/>
      <w:r>
        <w:rPr>
          <w:sz w:val="24"/>
          <w:szCs w:val="24"/>
          <w:lang w:val="ru-RU"/>
        </w:rPr>
        <w:t xml:space="preserve"> участника;</w:t>
      </w:r>
    </w:p>
    <w:p w14:paraId="7C8AB31F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ab/>
        <w:t xml:space="preserve">8. в </w:t>
      </w:r>
      <w:proofErr w:type="spellStart"/>
      <w:r>
        <w:rPr>
          <w:sz w:val="24"/>
          <w:szCs w:val="24"/>
          <w:lang w:val="ru-RU"/>
        </w:rPr>
        <w:t>случаите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прокуристи</w:t>
      </w:r>
      <w:proofErr w:type="spellEnd"/>
      <w:r>
        <w:rPr>
          <w:sz w:val="24"/>
          <w:szCs w:val="24"/>
          <w:lang w:val="ru-RU"/>
        </w:rPr>
        <w:t xml:space="preserve"> - за </w:t>
      </w:r>
      <w:proofErr w:type="spellStart"/>
      <w:r>
        <w:rPr>
          <w:sz w:val="24"/>
          <w:szCs w:val="24"/>
          <w:lang w:val="ru-RU"/>
        </w:rPr>
        <w:t>прокуристите</w:t>
      </w:r>
      <w:proofErr w:type="spellEnd"/>
      <w:r>
        <w:rPr>
          <w:sz w:val="24"/>
          <w:szCs w:val="24"/>
          <w:lang w:val="ru-RU"/>
        </w:rPr>
        <w:t xml:space="preserve">;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чуждестранното</w:t>
      </w:r>
      <w:proofErr w:type="spellEnd"/>
      <w:r>
        <w:rPr>
          <w:sz w:val="24"/>
          <w:szCs w:val="24"/>
          <w:lang w:val="ru-RU"/>
        </w:rPr>
        <w:t xml:space="preserve"> лице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повече</w:t>
      </w:r>
      <w:proofErr w:type="spellEnd"/>
      <w:r>
        <w:rPr>
          <w:sz w:val="24"/>
          <w:szCs w:val="24"/>
          <w:lang w:val="ru-RU"/>
        </w:rPr>
        <w:t xml:space="preserve"> от един прокурист, </w:t>
      </w:r>
      <w:proofErr w:type="spellStart"/>
      <w:r>
        <w:rPr>
          <w:sz w:val="24"/>
          <w:szCs w:val="24"/>
          <w:lang w:val="ru-RU"/>
        </w:rPr>
        <w:t>декларацията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подава</w:t>
      </w:r>
      <w:proofErr w:type="spellEnd"/>
      <w:r>
        <w:rPr>
          <w:sz w:val="24"/>
          <w:szCs w:val="24"/>
          <w:lang w:val="ru-RU"/>
        </w:rPr>
        <w:t xml:space="preserve"> само за прокуриста, в </w:t>
      </w:r>
      <w:proofErr w:type="spellStart"/>
      <w:r>
        <w:rPr>
          <w:sz w:val="24"/>
          <w:szCs w:val="24"/>
          <w:lang w:val="ru-RU"/>
        </w:rPr>
        <w:t>чиято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власт</w:t>
      </w:r>
      <w:proofErr w:type="spellEnd"/>
      <w:r>
        <w:rPr>
          <w:sz w:val="24"/>
          <w:szCs w:val="24"/>
          <w:lang w:val="ru-RU"/>
        </w:rPr>
        <w:t xml:space="preserve"> е включена </w:t>
      </w:r>
      <w:proofErr w:type="spellStart"/>
      <w:r>
        <w:rPr>
          <w:sz w:val="24"/>
          <w:szCs w:val="24"/>
          <w:lang w:val="ru-RU"/>
        </w:rPr>
        <w:t>територията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Република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България</w:t>
      </w:r>
      <w:proofErr w:type="spellEnd"/>
      <w:r>
        <w:rPr>
          <w:sz w:val="24"/>
          <w:szCs w:val="24"/>
          <w:lang w:val="ru-RU"/>
        </w:rPr>
        <w:t>.</w:t>
      </w:r>
    </w:p>
    <w:p w14:paraId="7006B228" w14:textId="77777777" w:rsidR="005038F5" w:rsidRDefault="004D1ACD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ab/>
      </w:r>
      <w:proofErr w:type="spellStart"/>
      <w:r>
        <w:rPr>
          <w:color w:val="000000"/>
          <w:sz w:val="24"/>
          <w:szCs w:val="24"/>
          <w:lang w:val="ru-RU"/>
        </w:rPr>
        <w:t>Когато</w:t>
      </w:r>
      <w:proofErr w:type="spellEnd"/>
      <w:r>
        <w:rPr>
          <w:color w:val="000000"/>
          <w:sz w:val="24"/>
          <w:szCs w:val="24"/>
          <w:lang w:val="ru-RU"/>
        </w:rPr>
        <w:t xml:space="preserve"> участник в процедура е </w:t>
      </w:r>
      <w:proofErr w:type="spellStart"/>
      <w:r>
        <w:rPr>
          <w:color w:val="000000"/>
          <w:sz w:val="24"/>
          <w:szCs w:val="24"/>
          <w:lang w:val="ru-RU"/>
        </w:rPr>
        <w:t>чуждестранно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физическо</w:t>
      </w:r>
      <w:proofErr w:type="spellEnd"/>
      <w:r>
        <w:rPr>
          <w:color w:val="000000"/>
          <w:sz w:val="24"/>
          <w:szCs w:val="24"/>
          <w:lang w:val="ru-RU"/>
        </w:rPr>
        <w:t xml:space="preserve"> или </w:t>
      </w:r>
      <w:proofErr w:type="spellStart"/>
      <w:r>
        <w:rPr>
          <w:color w:val="000000"/>
          <w:sz w:val="24"/>
          <w:szCs w:val="24"/>
          <w:lang w:val="ru-RU"/>
        </w:rPr>
        <w:t>юридическо</w:t>
      </w:r>
      <w:proofErr w:type="spellEnd"/>
      <w:r>
        <w:rPr>
          <w:color w:val="000000"/>
          <w:sz w:val="24"/>
          <w:szCs w:val="24"/>
          <w:lang w:val="ru-RU"/>
        </w:rPr>
        <w:t xml:space="preserve"> лице, </w:t>
      </w:r>
      <w:proofErr w:type="spellStart"/>
      <w:r>
        <w:rPr>
          <w:color w:val="000000"/>
          <w:sz w:val="24"/>
          <w:szCs w:val="24"/>
          <w:lang w:val="ru-RU"/>
        </w:rPr>
        <w:t>документите</w:t>
      </w:r>
      <w:proofErr w:type="spellEnd"/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които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са</w:t>
      </w:r>
      <w:proofErr w:type="spellEnd"/>
      <w:r>
        <w:rPr>
          <w:color w:val="000000"/>
          <w:sz w:val="24"/>
          <w:szCs w:val="24"/>
          <w:lang w:val="ru-RU"/>
        </w:rPr>
        <w:t xml:space="preserve"> на чужд </w:t>
      </w:r>
      <w:proofErr w:type="spellStart"/>
      <w:r>
        <w:rPr>
          <w:color w:val="000000"/>
          <w:sz w:val="24"/>
          <w:szCs w:val="24"/>
          <w:lang w:val="ru-RU"/>
        </w:rPr>
        <w:t>език</w:t>
      </w:r>
      <w:proofErr w:type="spellEnd"/>
      <w:r>
        <w:rPr>
          <w:color w:val="000000"/>
          <w:sz w:val="24"/>
          <w:szCs w:val="24"/>
          <w:lang w:val="ru-RU"/>
        </w:rPr>
        <w:t xml:space="preserve">, се представят в </w:t>
      </w:r>
      <w:proofErr w:type="spellStart"/>
      <w:r>
        <w:rPr>
          <w:color w:val="000000"/>
          <w:sz w:val="24"/>
          <w:szCs w:val="24"/>
          <w:lang w:val="ru-RU"/>
        </w:rPr>
        <w:t>официално</w:t>
      </w:r>
      <w:proofErr w:type="spellEnd"/>
      <w:r>
        <w:rPr>
          <w:color w:val="000000"/>
          <w:sz w:val="24"/>
          <w:szCs w:val="24"/>
          <w:lang w:val="ru-RU"/>
        </w:rPr>
        <w:t xml:space="preserve"> заверен </w:t>
      </w:r>
      <w:proofErr w:type="spellStart"/>
      <w:r>
        <w:rPr>
          <w:color w:val="000000"/>
          <w:sz w:val="24"/>
          <w:szCs w:val="24"/>
          <w:lang w:val="ru-RU"/>
        </w:rPr>
        <w:t>превод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4BED9926" w14:textId="77777777" w:rsidR="005038F5" w:rsidRDefault="004D1ACD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7.5.</w:t>
      </w:r>
      <w:r>
        <w:rPr>
          <w:szCs w:val="24"/>
        </w:rPr>
        <w:t xml:space="preserve"> Минимални специфични, технически и квалификационни изисквания към участниците за извършване на възложената им дейност:  </w:t>
      </w:r>
    </w:p>
    <w:p w14:paraId="751920F1" w14:textId="77777777" w:rsidR="005038F5" w:rsidRDefault="004D1ACD">
      <w:pPr>
        <w:pStyle w:val="a6"/>
        <w:spacing w:after="0"/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7.5.1.</w:t>
      </w:r>
      <w:r>
        <w:rPr>
          <w:sz w:val="24"/>
          <w:szCs w:val="24"/>
          <w:lang w:val="bg-BG"/>
        </w:rPr>
        <w:t xml:space="preserve"> До участие се допускат участници, които са вписани в публичния регистър по чл. 235 и по чл. 241 от Закона за горите за дейността: </w:t>
      </w:r>
      <w:r>
        <w:rPr>
          <w:b/>
          <w:sz w:val="24"/>
          <w:szCs w:val="24"/>
          <w:lang w:val="bg-BG"/>
        </w:rPr>
        <w:t>„Планиране и организация на добива на дървесина„ и „Добива на дървесина”</w:t>
      </w:r>
      <w:r>
        <w:rPr>
          <w:sz w:val="24"/>
          <w:szCs w:val="24"/>
          <w:lang w:val="bg-BG"/>
        </w:rPr>
        <w:t xml:space="preserve">. </w:t>
      </w:r>
    </w:p>
    <w:p w14:paraId="6011AB18" w14:textId="77777777" w:rsidR="005038F5" w:rsidRDefault="004D1ACD">
      <w:pPr>
        <w:shd w:val="clear" w:color="auto" w:fill="FFFFFF"/>
        <w:jc w:val="both"/>
        <w:rPr>
          <w:sz w:val="24"/>
          <w:szCs w:val="24"/>
          <w:lang w:val="bg-BG" w:bidi="he-IL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7.5.2.</w:t>
      </w:r>
      <w:r>
        <w:rPr>
          <w:sz w:val="24"/>
          <w:szCs w:val="24"/>
          <w:lang w:val="ru-RU" w:bidi="he-IL"/>
        </w:rPr>
        <w:t xml:space="preserve"> Да </w:t>
      </w:r>
      <w:proofErr w:type="spellStart"/>
      <w:r>
        <w:rPr>
          <w:sz w:val="24"/>
          <w:szCs w:val="24"/>
          <w:lang w:val="ru-RU" w:bidi="he-IL"/>
        </w:rPr>
        <w:t>нямат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прекратени</w:t>
      </w:r>
      <w:proofErr w:type="spellEnd"/>
      <w:r>
        <w:rPr>
          <w:sz w:val="24"/>
          <w:szCs w:val="24"/>
          <w:lang w:val="ru-RU" w:bidi="he-IL"/>
        </w:rPr>
        <w:t xml:space="preserve"> договори за добив или </w:t>
      </w:r>
      <w:r>
        <w:rPr>
          <w:sz w:val="24"/>
          <w:szCs w:val="24"/>
          <w:lang w:val="ru-RU" w:bidi="he-IL"/>
        </w:rPr>
        <w:t xml:space="preserve">за </w:t>
      </w:r>
      <w:proofErr w:type="spellStart"/>
      <w:r>
        <w:rPr>
          <w:sz w:val="24"/>
          <w:szCs w:val="24"/>
          <w:lang w:val="ru-RU" w:bidi="he-IL"/>
        </w:rPr>
        <w:t>продажба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дървесина</w:t>
      </w:r>
      <w:proofErr w:type="spellEnd"/>
      <w:r>
        <w:rPr>
          <w:sz w:val="24"/>
          <w:szCs w:val="24"/>
          <w:lang w:val="ru-RU" w:bidi="he-IL"/>
        </w:rPr>
        <w:t xml:space="preserve"> и </w:t>
      </w:r>
      <w:proofErr w:type="spellStart"/>
      <w:r>
        <w:rPr>
          <w:sz w:val="24"/>
          <w:szCs w:val="24"/>
          <w:lang w:val="ru-RU" w:bidi="he-IL"/>
        </w:rPr>
        <w:t>задържани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полза</w:t>
      </w:r>
      <w:proofErr w:type="spellEnd"/>
      <w:r>
        <w:rPr>
          <w:sz w:val="24"/>
          <w:szCs w:val="24"/>
          <w:lang w:val="ru-RU" w:bidi="he-IL"/>
        </w:rPr>
        <w:t xml:space="preserve"> на ТП ДГС Видин за виновно </w:t>
      </w:r>
      <w:proofErr w:type="spellStart"/>
      <w:r>
        <w:rPr>
          <w:sz w:val="24"/>
          <w:szCs w:val="24"/>
          <w:lang w:val="ru-RU" w:bidi="he-IL"/>
        </w:rPr>
        <w:t>неизпълнение</w:t>
      </w:r>
      <w:proofErr w:type="spellEnd"/>
      <w:r>
        <w:rPr>
          <w:sz w:val="24"/>
          <w:szCs w:val="24"/>
          <w:lang w:val="ru-RU" w:bidi="he-IL"/>
        </w:rPr>
        <w:t xml:space="preserve"> на договори за период от 3 /три/ </w:t>
      </w:r>
      <w:proofErr w:type="spellStart"/>
      <w:r>
        <w:rPr>
          <w:sz w:val="24"/>
          <w:szCs w:val="24"/>
          <w:lang w:val="ru-RU" w:bidi="he-IL"/>
        </w:rPr>
        <w:t>месеца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предхождащи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провеждането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настоящата</w:t>
      </w:r>
      <w:proofErr w:type="spellEnd"/>
      <w:r>
        <w:rPr>
          <w:sz w:val="24"/>
          <w:szCs w:val="24"/>
          <w:lang w:val="ru-RU" w:bidi="he-IL"/>
        </w:rPr>
        <w:t xml:space="preserve"> процедура</w:t>
      </w:r>
      <w:r>
        <w:rPr>
          <w:sz w:val="24"/>
          <w:szCs w:val="24"/>
          <w:lang w:val="en-US" w:bidi="he-IL"/>
        </w:rPr>
        <w:t>,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bidi="he-IL"/>
        </w:rPr>
        <w:t>както</w:t>
      </w:r>
      <w:proofErr w:type="spellEnd"/>
      <w:r>
        <w:rPr>
          <w:sz w:val="24"/>
          <w:szCs w:val="24"/>
          <w:lang w:bidi="he-IL"/>
        </w:rPr>
        <w:t xml:space="preserve"> и </w:t>
      </w:r>
      <w:proofErr w:type="spellStart"/>
      <w:r>
        <w:rPr>
          <w:sz w:val="24"/>
          <w:szCs w:val="24"/>
          <w:lang w:eastAsia="pl-PL"/>
        </w:rPr>
        <w:t>да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нямат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просрочени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непогасени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парични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задължения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към</w:t>
      </w:r>
      <w:proofErr w:type="spellEnd"/>
      <w:r>
        <w:rPr>
          <w:sz w:val="24"/>
          <w:szCs w:val="24"/>
          <w:lang w:eastAsia="pl-PL"/>
        </w:rPr>
        <w:t xml:space="preserve"> ТП ДГС </w:t>
      </w:r>
      <w:proofErr w:type="spellStart"/>
      <w:r>
        <w:rPr>
          <w:sz w:val="24"/>
          <w:szCs w:val="24"/>
          <w:lang w:eastAsia="pl-PL"/>
        </w:rPr>
        <w:t>Ви</w:t>
      </w:r>
      <w:r>
        <w:rPr>
          <w:sz w:val="24"/>
          <w:szCs w:val="24"/>
          <w:lang w:eastAsia="pl-PL"/>
        </w:rPr>
        <w:t>дин</w:t>
      </w:r>
      <w:proofErr w:type="spellEnd"/>
      <w:r>
        <w:rPr>
          <w:sz w:val="24"/>
          <w:szCs w:val="24"/>
          <w:lang w:eastAsia="pl-PL"/>
        </w:rPr>
        <w:t>.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Обстоятелството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проверява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служебно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комисията</w:t>
      </w:r>
      <w:proofErr w:type="spellEnd"/>
      <w:r>
        <w:rPr>
          <w:sz w:val="24"/>
          <w:szCs w:val="24"/>
          <w:lang w:val="ru-RU" w:bidi="he-IL"/>
        </w:rPr>
        <w:t xml:space="preserve"> за </w:t>
      </w:r>
      <w:proofErr w:type="spellStart"/>
      <w:r>
        <w:rPr>
          <w:sz w:val="24"/>
          <w:szCs w:val="24"/>
          <w:lang w:val="ru-RU" w:bidi="he-IL"/>
        </w:rPr>
        <w:t>провеждане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gramStart"/>
      <w:r>
        <w:rPr>
          <w:sz w:val="24"/>
          <w:szCs w:val="24"/>
          <w:lang w:val="ru-RU" w:bidi="he-IL"/>
        </w:rPr>
        <w:t>на конкурса</w:t>
      </w:r>
      <w:proofErr w:type="gramEnd"/>
      <w:r>
        <w:rPr>
          <w:sz w:val="24"/>
          <w:szCs w:val="24"/>
          <w:lang w:val="ru-RU" w:bidi="he-IL"/>
        </w:rPr>
        <w:t xml:space="preserve">. </w:t>
      </w:r>
    </w:p>
    <w:p w14:paraId="20DDA724" w14:textId="77777777" w:rsidR="005038F5" w:rsidRDefault="004D1ACD">
      <w:pPr>
        <w:shd w:val="clear" w:color="auto" w:fill="FFFFFF"/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bg-BG" w:bidi="he-IL"/>
        </w:rPr>
        <w:tab/>
      </w:r>
      <w:r>
        <w:rPr>
          <w:b/>
          <w:sz w:val="24"/>
          <w:szCs w:val="24"/>
          <w:lang w:val="bg-BG"/>
        </w:rPr>
        <w:t>7.5.3.</w:t>
      </w:r>
      <w:r>
        <w:rPr>
          <w:sz w:val="24"/>
          <w:szCs w:val="24"/>
          <w:lang w:val="bg-BG"/>
        </w:rPr>
        <w:t xml:space="preserve"> Участниците следва да притежават минимален брой собствена, наета и/или закупена на лизинг н</w:t>
      </w:r>
      <w:r>
        <w:rPr>
          <w:bCs/>
          <w:sz w:val="24"/>
          <w:szCs w:val="24"/>
          <w:lang w:val="bg-BG"/>
        </w:rPr>
        <w:t xml:space="preserve">еобходима техника за изпълнение на дейността </w:t>
      </w:r>
      <w:r>
        <w:rPr>
          <w:sz w:val="24"/>
          <w:szCs w:val="24"/>
          <w:lang w:val="bg-BG"/>
        </w:rPr>
        <w:t xml:space="preserve">-  </w:t>
      </w:r>
      <w:r>
        <w:rPr>
          <w:b/>
          <w:sz w:val="24"/>
          <w:szCs w:val="24"/>
          <w:lang w:val="bg-BG"/>
        </w:rPr>
        <w:t>Приложение № 4.</w:t>
      </w:r>
      <w:r>
        <w:rPr>
          <w:b/>
          <w:bCs/>
          <w:sz w:val="24"/>
          <w:szCs w:val="24"/>
          <w:lang w:val="bg-BG"/>
        </w:rPr>
        <w:t>:</w:t>
      </w:r>
      <w:r>
        <w:rPr>
          <w:sz w:val="24"/>
          <w:szCs w:val="24"/>
          <w:lang w:val="bg-BG"/>
        </w:rPr>
        <w:t xml:space="preserve"> </w:t>
      </w:r>
    </w:p>
    <w:p w14:paraId="7261C75F" w14:textId="77777777" w:rsidR="005038F5" w:rsidRDefault="004D1ACD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Мото</w:t>
      </w:r>
      <w:r>
        <w:rPr>
          <w:rFonts w:ascii="Times New Roman" w:hAnsi="Times New Roman"/>
          <w:sz w:val="24"/>
          <w:szCs w:val="24"/>
        </w:rPr>
        <w:t xml:space="preserve">рни триони - </w:t>
      </w:r>
      <w:r>
        <w:rPr>
          <w:rFonts w:ascii="Times New Roman" w:hAnsi="Times New Roman"/>
          <w:b/>
          <w:sz w:val="24"/>
          <w:szCs w:val="24"/>
        </w:rPr>
        <w:t>2 бр.</w:t>
      </w:r>
      <w:r>
        <w:rPr>
          <w:rFonts w:ascii="Times New Roman" w:hAnsi="Times New Roman"/>
          <w:sz w:val="24"/>
          <w:szCs w:val="24"/>
        </w:rPr>
        <w:t>, собствени, наети или закупени на лизинг, регистрирани в КТИ или в съответната Областна дирекция „Земеделие” след 01.01.2016 г.;</w:t>
      </w:r>
    </w:p>
    <w:p w14:paraId="2C2A89AA" w14:textId="77777777" w:rsidR="005038F5" w:rsidRDefault="004D1ACD">
      <w:pPr>
        <w:pStyle w:val="ae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Товарен автомобил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6F005DD" w14:textId="77777777" w:rsidR="005038F5" w:rsidRDefault="004D1ACD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ab/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Трактор - </w:t>
      </w:r>
      <w:r>
        <w:rPr>
          <w:rFonts w:ascii="Times New Roman" w:hAnsi="Times New Roman"/>
          <w:b/>
          <w:bCs/>
          <w:sz w:val="24"/>
          <w:szCs w:val="24"/>
        </w:rPr>
        <w:t>1 бр.</w:t>
      </w:r>
      <w:r>
        <w:rPr>
          <w:rFonts w:ascii="Times New Roman" w:hAnsi="Times New Roman"/>
          <w:bCs/>
          <w:sz w:val="24"/>
          <w:szCs w:val="24"/>
        </w:rPr>
        <w:t xml:space="preserve"> собствен, нает или закупен на лизинг;</w:t>
      </w:r>
    </w:p>
    <w:p w14:paraId="711DD795" w14:textId="77777777" w:rsidR="005038F5" w:rsidRDefault="004D1ACD">
      <w:pPr>
        <w:spacing w:line="268" w:lineRule="auto"/>
        <w:ind w:firstLine="708"/>
        <w:jc w:val="both"/>
        <w:textAlignment w:val="center"/>
        <w:rPr>
          <w:rFonts w:eastAsia="Calibri Light"/>
          <w:sz w:val="24"/>
          <w:szCs w:val="24"/>
          <w:lang w:val="bg-BG"/>
        </w:rPr>
      </w:pPr>
      <w:r>
        <w:rPr>
          <w:rFonts w:eastAsia="Calibri Light"/>
          <w:sz w:val="24"/>
          <w:szCs w:val="24"/>
          <w:lang w:val="bg-BG"/>
        </w:rPr>
        <w:t>В случай, че участникът разполага с</w:t>
      </w:r>
      <w:r>
        <w:rPr>
          <w:rFonts w:eastAsia="Calibri Light"/>
          <w:sz w:val="24"/>
          <w:szCs w:val="24"/>
          <w:lang w:val="ru-RU"/>
        </w:rPr>
        <w:t xml:space="preserve"> </w:t>
      </w:r>
      <w:r>
        <w:rPr>
          <w:rFonts w:eastAsia="Calibri Light"/>
          <w:sz w:val="24"/>
          <w:szCs w:val="24"/>
          <w:lang w:val="bg-BG"/>
        </w:rPr>
        <w:t>друга специализирана техника за добив /„</w:t>
      </w:r>
      <w:proofErr w:type="spellStart"/>
      <w:r>
        <w:rPr>
          <w:rFonts w:eastAsia="Calibri Light"/>
          <w:sz w:val="24"/>
          <w:szCs w:val="24"/>
          <w:lang w:val="bg-BG"/>
        </w:rPr>
        <w:t>Харвестър</w:t>
      </w:r>
      <w:proofErr w:type="spellEnd"/>
      <w:r>
        <w:rPr>
          <w:rFonts w:eastAsia="Calibri Light"/>
          <w:sz w:val="24"/>
          <w:szCs w:val="24"/>
          <w:lang w:val="bg-BG"/>
        </w:rPr>
        <w:t>“ – 1 бр./, извоз, товарене и подвоз на дървесина  /„</w:t>
      </w:r>
      <w:proofErr w:type="spellStart"/>
      <w:r>
        <w:rPr>
          <w:rFonts w:eastAsia="Calibri Light"/>
          <w:sz w:val="24"/>
          <w:szCs w:val="24"/>
          <w:lang w:val="bg-BG"/>
        </w:rPr>
        <w:t>Форвардер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“- 1 бр./, посочената по – горе техника не се изисква. </w:t>
      </w:r>
    </w:p>
    <w:p w14:paraId="20E46957" w14:textId="77777777" w:rsidR="005038F5" w:rsidRDefault="004D1ACD">
      <w:pPr>
        <w:suppressLineNumbers/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/>
        </w:rPr>
        <w:t xml:space="preserve"> След провежда</w:t>
      </w:r>
      <w:r>
        <w:rPr>
          <w:sz w:val="24"/>
          <w:szCs w:val="24"/>
          <w:lang w:val="bg-BG"/>
        </w:rPr>
        <w:t>не на конкурса, спечелилият участник се задължава да използва декларираната техника при извършването на сечта и извоза в обекта.</w:t>
      </w:r>
    </w:p>
    <w:p w14:paraId="75A9EBF8" w14:textId="77777777" w:rsidR="005038F5" w:rsidRDefault="004D1ACD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>7.5.</w:t>
      </w:r>
      <w:r>
        <w:rPr>
          <w:b/>
          <w:sz w:val="24"/>
          <w:szCs w:val="24"/>
          <w:lang w:val="bg-BG"/>
        </w:rPr>
        <w:t>4</w:t>
      </w:r>
      <w:r>
        <w:rPr>
          <w:b/>
          <w:sz w:val="24"/>
          <w:szCs w:val="24"/>
        </w:rPr>
        <w:t xml:space="preserve">. </w:t>
      </w:r>
      <w:proofErr w:type="spellStart"/>
      <w:r>
        <w:rPr>
          <w:rFonts w:eastAsia="Calibri"/>
          <w:color w:val="000000"/>
          <w:sz w:val="24"/>
          <w:szCs w:val="24"/>
        </w:rPr>
        <w:t>При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извършване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мероприятията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сечта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разкройването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извоза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транспортирането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добитата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дървесина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до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времене</w:t>
      </w:r>
      <w:r>
        <w:rPr>
          <w:rFonts w:eastAsia="Calibri"/>
          <w:color w:val="000000"/>
          <w:sz w:val="24"/>
          <w:szCs w:val="24"/>
        </w:rPr>
        <w:t>н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склад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r>
        <w:rPr>
          <w:rFonts w:eastAsia="Calibri"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</w:rPr>
        <w:t xml:space="preserve">е </w:t>
      </w:r>
      <w:proofErr w:type="spellStart"/>
      <w:r>
        <w:rPr>
          <w:rFonts w:eastAsia="Calibri"/>
          <w:b/>
          <w:color w:val="000000"/>
          <w:sz w:val="24"/>
          <w:szCs w:val="24"/>
        </w:rPr>
        <w:t>длъжен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да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спазва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изискванията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по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охрана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/>
          <w:color w:val="000000"/>
          <w:sz w:val="24"/>
          <w:szCs w:val="24"/>
        </w:rPr>
        <w:t>безопасност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на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труда</w:t>
      </w:r>
      <w:proofErr w:type="spellEnd"/>
      <w:r>
        <w:rPr>
          <w:rFonts w:eastAsia="Calibri"/>
          <w:b/>
          <w:color w:val="000000"/>
          <w:sz w:val="24"/>
          <w:szCs w:val="24"/>
          <w:lang w:val="bg-BG"/>
        </w:rPr>
        <w:t xml:space="preserve"> – Приложение </w:t>
      </w:r>
      <w:r>
        <w:rPr>
          <w:b/>
          <w:sz w:val="24"/>
          <w:szCs w:val="24"/>
        </w:rPr>
        <w:t>№ 7</w:t>
      </w:r>
      <w:r>
        <w:rPr>
          <w:rFonts w:eastAsia="Calibri"/>
          <w:color w:val="000000"/>
          <w:sz w:val="24"/>
          <w:szCs w:val="24"/>
        </w:rPr>
        <w:t xml:space="preserve">, </w:t>
      </w:r>
      <w:r>
        <w:rPr>
          <w:rFonts w:eastAsia="Calibri"/>
          <w:color w:val="000000"/>
          <w:sz w:val="24"/>
          <w:szCs w:val="24"/>
          <w:lang w:val="bg-BG"/>
        </w:rPr>
        <w:t xml:space="preserve">които са </w:t>
      </w:r>
      <w:proofErr w:type="spellStart"/>
      <w:r>
        <w:rPr>
          <w:rFonts w:eastAsia="Calibri"/>
          <w:color w:val="000000"/>
          <w:sz w:val="24"/>
          <w:szCs w:val="24"/>
        </w:rPr>
        <w:t>установени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разпоредбите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Правил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а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здравословни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безопасни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труд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гор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ските територии /</w:t>
      </w:r>
      <w:r>
        <w:rPr>
          <w:rFonts w:eastAsia="Calibri"/>
          <w:i/>
          <w:color w:val="000000"/>
          <w:sz w:val="24"/>
          <w:szCs w:val="24"/>
          <w:lang w:val="bg-BG"/>
        </w:rPr>
        <w:t>влезли</w:t>
      </w:r>
      <w:r>
        <w:rPr>
          <w:i/>
          <w:color w:val="000000"/>
          <w:sz w:val="24"/>
          <w:szCs w:val="24"/>
          <w:lang w:val="en-US"/>
        </w:rPr>
        <w:t xml:space="preserve"> </w:t>
      </w:r>
      <w:r>
        <w:rPr>
          <w:i/>
          <w:color w:val="000000"/>
          <w:sz w:val="24"/>
          <w:szCs w:val="24"/>
          <w:lang w:val="bg-BG"/>
        </w:rPr>
        <w:t>в</w:t>
      </w:r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сила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10.05.2019 г.</w:t>
      </w:r>
      <w:r>
        <w:rPr>
          <w:i/>
          <w:sz w:val="24"/>
          <w:szCs w:val="24"/>
          <w:lang w:val="bg-BG" w:eastAsia="bg-BG"/>
        </w:rPr>
        <w:t>, и</w:t>
      </w:r>
      <w:proofErr w:type="spellStart"/>
      <w:r>
        <w:rPr>
          <w:i/>
          <w:color w:val="000000"/>
          <w:sz w:val="24"/>
          <w:szCs w:val="24"/>
          <w:lang w:val="en-US"/>
        </w:rPr>
        <w:t>здадени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министъра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на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земеделието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i/>
          <w:color w:val="000000"/>
          <w:sz w:val="24"/>
          <w:szCs w:val="24"/>
          <w:lang w:val="en-US"/>
        </w:rPr>
        <w:t>храните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и </w:t>
      </w:r>
      <w:proofErr w:type="spellStart"/>
      <w:r>
        <w:rPr>
          <w:i/>
          <w:color w:val="000000"/>
          <w:sz w:val="24"/>
          <w:szCs w:val="24"/>
          <w:lang w:val="en-US"/>
        </w:rPr>
        <w:t>горите</w:t>
      </w:r>
      <w:proofErr w:type="spellEnd"/>
      <w:r>
        <w:rPr>
          <w:i/>
          <w:color w:val="000000"/>
          <w:sz w:val="24"/>
          <w:szCs w:val="24"/>
          <w:lang w:val="bg-BG"/>
        </w:rPr>
        <w:t>,</w:t>
      </w:r>
      <w:r>
        <w:rPr>
          <w:i/>
          <w:sz w:val="24"/>
          <w:szCs w:val="24"/>
          <w:lang w:val="bg-BG" w:eastAsia="bg-BG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Обн</w:t>
      </w:r>
      <w:proofErr w:type="spellEnd"/>
      <w:r>
        <w:rPr>
          <w:i/>
          <w:color w:val="000000"/>
          <w:sz w:val="24"/>
          <w:szCs w:val="24"/>
          <w:lang w:val="en-US"/>
        </w:rPr>
        <w:t>. ДВ. бр.38 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10 </w:t>
      </w:r>
      <w:proofErr w:type="spellStart"/>
      <w:r>
        <w:rPr>
          <w:i/>
          <w:color w:val="000000"/>
          <w:sz w:val="24"/>
          <w:szCs w:val="24"/>
          <w:lang w:val="en-US"/>
        </w:rPr>
        <w:t>Май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2019</w:t>
      </w:r>
      <w:r>
        <w:rPr>
          <w:i/>
          <w:color w:val="000000"/>
          <w:sz w:val="24"/>
          <w:szCs w:val="24"/>
          <w:lang w:val="bg-BG"/>
        </w:rPr>
        <w:t xml:space="preserve"> </w:t>
      </w:r>
      <w:r>
        <w:rPr>
          <w:i/>
          <w:color w:val="000000"/>
          <w:sz w:val="24"/>
          <w:szCs w:val="24"/>
          <w:lang w:val="en-US"/>
        </w:rPr>
        <w:t>г.</w:t>
      </w:r>
      <w:r>
        <w:rPr>
          <w:i/>
          <w:color w:val="000000"/>
          <w:sz w:val="24"/>
          <w:szCs w:val="24"/>
          <w:lang w:val="bg-BG"/>
        </w:rPr>
        <w:t>/</w:t>
      </w:r>
      <w:r>
        <w:rPr>
          <w:rFonts w:eastAsia="Calibri"/>
          <w:i/>
          <w:color w:val="000000"/>
          <w:sz w:val="24"/>
          <w:szCs w:val="24"/>
        </w:rPr>
        <w:t>,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color w:val="000000"/>
          <w:sz w:val="24"/>
          <w:szCs w:val="24"/>
        </w:rPr>
        <w:t xml:space="preserve"> № 8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5 </w:t>
      </w:r>
      <w:proofErr w:type="spellStart"/>
      <w:r>
        <w:rPr>
          <w:rFonts w:eastAsia="Calibri"/>
          <w:color w:val="000000"/>
          <w:sz w:val="24"/>
          <w:szCs w:val="24"/>
        </w:rPr>
        <w:t>Август</w:t>
      </w:r>
      <w:proofErr w:type="spellEnd"/>
      <w:r>
        <w:rPr>
          <w:rFonts w:eastAsia="Calibri"/>
          <w:color w:val="000000"/>
          <w:sz w:val="24"/>
          <w:szCs w:val="24"/>
        </w:rPr>
        <w:t xml:space="preserve"> 2011 г.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сечите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горите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;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условията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реда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възлагане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изпълнението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дейности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bCs/>
          <w:color w:val="000000"/>
          <w:sz w:val="24"/>
          <w:szCs w:val="24"/>
        </w:rPr>
        <w:t>горските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територии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– </w:t>
      </w:r>
      <w:proofErr w:type="spellStart"/>
      <w:r>
        <w:rPr>
          <w:rFonts w:eastAsia="Calibri"/>
          <w:bCs/>
          <w:color w:val="000000"/>
          <w:sz w:val="24"/>
          <w:szCs w:val="24"/>
        </w:rPr>
        <w:t>държавна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общинска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собственост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,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ползването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дървесина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недървесни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горски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продукти</w:t>
      </w:r>
      <w:proofErr w:type="spellEnd"/>
      <w:r>
        <w:rPr>
          <w:rFonts w:eastAsia="Calibri"/>
          <w:color w:val="000000"/>
          <w:sz w:val="24"/>
          <w:szCs w:val="24"/>
        </w:rPr>
        <w:t xml:space="preserve">, ЗЛОД,  ППЗЛОД, ЗРА, КТ, ЗЗБУТ, </w:t>
      </w:r>
      <w:proofErr w:type="spellStart"/>
      <w:r>
        <w:rPr>
          <w:rFonts w:eastAsia="Calibri"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color w:val="000000"/>
          <w:sz w:val="24"/>
          <w:szCs w:val="24"/>
        </w:rPr>
        <w:t xml:space="preserve"> № 7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23.09.1999 г.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минималните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изисквания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здравословни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безопасни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труд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места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при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използван</w:t>
      </w:r>
      <w:r>
        <w:rPr>
          <w:rFonts w:eastAsia="Calibri"/>
          <w:color w:val="000000"/>
          <w:sz w:val="24"/>
          <w:szCs w:val="24"/>
        </w:rPr>
        <w:t>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работното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оборудване</w:t>
      </w:r>
      <w:proofErr w:type="spellEnd"/>
      <w:r>
        <w:rPr>
          <w:rFonts w:eastAsia="Calibri"/>
          <w:i/>
          <w:color w:val="000000"/>
          <w:sz w:val="24"/>
          <w:szCs w:val="24"/>
          <w:lang w:val="bg-BG"/>
        </w:rPr>
        <w:t xml:space="preserve"> /в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</w:t>
      </w:r>
      <w:r>
        <w:rPr>
          <w:rFonts w:eastAsia="Calibri"/>
          <w:i/>
          <w:color w:val="000000"/>
          <w:sz w:val="24"/>
          <w:szCs w:val="24"/>
          <w:lang w:val="bg-BG"/>
        </w:rPr>
        <w:t>от 4 Май 2004г., изм. ДВ. бр.88 от 8 Октомври 2004г., изм. ДВ. бр.40 от 18 Април 2008г., изм. и доп. ДВ. бр.24 от 12 Март 2013г., изм. ДВ. бр.95 от 29 Ноември 2016г./</w:t>
      </w:r>
      <w:r>
        <w:rPr>
          <w:rFonts w:eastAsia="Calibri"/>
          <w:i/>
          <w:color w:val="000000"/>
          <w:sz w:val="24"/>
          <w:szCs w:val="24"/>
        </w:rPr>
        <w:t>,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както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другите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нормативни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актове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уреждащи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дейностите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ползване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дървесината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като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о</w:t>
      </w:r>
      <w:r>
        <w:rPr>
          <w:rFonts w:eastAsia="Calibri"/>
          <w:color w:val="000000"/>
          <w:sz w:val="24"/>
          <w:szCs w:val="24"/>
        </w:rPr>
        <w:t>сигури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работниците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предпазни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средства</w:t>
      </w:r>
      <w:proofErr w:type="spellEnd"/>
      <w:r>
        <w:rPr>
          <w:rFonts w:eastAsia="Calibri"/>
          <w:color w:val="000000"/>
          <w:sz w:val="24"/>
          <w:szCs w:val="24"/>
        </w:rPr>
        <w:t xml:space="preserve"> с </w:t>
      </w:r>
      <w:proofErr w:type="spellStart"/>
      <w:r>
        <w:rPr>
          <w:rFonts w:eastAsia="Calibri"/>
          <w:color w:val="000000"/>
          <w:sz w:val="24"/>
          <w:szCs w:val="24"/>
        </w:rPr>
        <w:t>определено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качество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съгласно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тръжните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спази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следните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изисквания</w:t>
      </w:r>
      <w:proofErr w:type="spellEnd"/>
      <w:r>
        <w:rPr>
          <w:rFonts w:eastAsia="Calibri"/>
          <w:color w:val="000000"/>
          <w:sz w:val="24"/>
          <w:szCs w:val="24"/>
        </w:rPr>
        <w:t>:</w:t>
      </w:r>
    </w:p>
    <w:p w14:paraId="12CE803C" w14:textId="77777777" w:rsidR="005038F5" w:rsidRDefault="004D1ACD">
      <w:pPr>
        <w:suppressAutoHyphens/>
        <w:ind w:left="90" w:firstLine="47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В подписаните между него и работниците трудови договори, да бъде регламентирано, като двустранно задължение спазването на здравословнит</w:t>
      </w:r>
      <w:r>
        <w:rPr>
          <w:rFonts w:eastAsia="Calibri"/>
          <w:color w:val="000000"/>
          <w:sz w:val="24"/>
          <w:szCs w:val="24"/>
          <w:lang w:val="bg-BG"/>
        </w:rPr>
        <w:t>е условия на труд и техническа безопасност за работа в горските територии;</w:t>
      </w:r>
    </w:p>
    <w:p w14:paraId="171A2A15" w14:textId="77777777" w:rsidR="005038F5" w:rsidRDefault="004D1ACD">
      <w:pPr>
        <w:suppressAutoHyphens/>
        <w:ind w:left="90" w:firstLine="47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- Да осигури на работниците – оператори на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бензиномоторни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 xml:space="preserve"> триони (БМТ), </w:t>
      </w:r>
      <w:r>
        <w:rPr>
          <w:rFonts w:eastAsia="Calibri"/>
          <w:b/>
          <w:color w:val="000000"/>
          <w:sz w:val="24"/>
          <w:szCs w:val="24"/>
          <w:lang w:val="bg-BG"/>
        </w:rPr>
        <w:t>предпазно оборудване</w:t>
      </w:r>
      <w:r>
        <w:rPr>
          <w:rFonts w:eastAsia="Calibri"/>
          <w:color w:val="000000"/>
          <w:sz w:val="24"/>
          <w:szCs w:val="24"/>
          <w:lang w:val="bg-BG"/>
        </w:rPr>
        <w:t>, което да включва специализирано предпазно работно облекло (</w:t>
      </w:r>
      <w:r>
        <w:rPr>
          <w:rFonts w:eastAsia="Calibri"/>
          <w:bCs/>
          <w:color w:val="000000"/>
          <w:sz w:val="24"/>
          <w:szCs w:val="24"/>
          <w:lang w:val="bg-BG"/>
        </w:rPr>
        <w:t>защитен панталон с вложки за</w:t>
      </w:r>
      <w:r>
        <w:rPr>
          <w:rFonts w:eastAsia="Calibri"/>
          <w:bCs/>
          <w:color w:val="000000"/>
          <w:sz w:val="24"/>
          <w:szCs w:val="24"/>
          <w:lang w:val="bg-BG"/>
        </w:rPr>
        <w:t xml:space="preserve"> защита от срязване)</w:t>
      </w:r>
      <w:r>
        <w:rPr>
          <w:rFonts w:eastAsia="Calibri"/>
          <w:color w:val="000000"/>
          <w:sz w:val="24"/>
          <w:szCs w:val="24"/>
          <w:lang w:val="bg-BG"/>
        </w:rPr>
        <w:t xml:space="preserve">, оборудвани </w:t>
      </w:r>
      <w:r>
        <w:rPr>
          <w:rFonts w:eastAsia="Calibri"/>
          <w:b/>
          <w:color w:val="000000"/>
          <w:sz w:val="24"/>
          <w:szCs w:val="24"/>
          <w:lang w:val="bg-BG"/>
        </w:rPr>
        <w:t>предпазни каски</w:t>
      </w:r>
      <w:r>
        <w:rPr>
          <w:rFonts w:eastAsia="Calibri"/>
          <w:color w:val="000000"/>
          <w:sz w:val="24"/>
          <w:szCs w:val="24"/>
          <w:lang w:val="bg-BG"/>
        </w:rPr>
        <w:t xml:space="preserve"> (в срок на годност) с антифони, предпазител за очите, жилетки със сигнален цвят или работно яке със същия цвят, обезопасени обувки (със стоманена пластина над свода на стъпалото-тип </w:t>
      </w:r>
      <w:r>
        <w:rPr>
          <w:rFonts w:eastAsia="Calibri"/>
          <w:b/>
          <w:color w:val="000000"/>
          <w:sz w:val="24"/>
          <w:szCs w:val="24"/>
          <w:lang w:val="bg-BG"/>
        </w:rPr>
        <w:t>„бомбе”</w:t>
      </w:r>
      <w:r>
        <w:rPr>
          <w:rFonts w:eastAsia="Calibri"/>
          <w:color w:val="000000"/>
          <w:sz w:val="24"/>
          <w:szCs w:val="24"/>
          <w:lang w:val="bg-BG"/>
        </w:rPr>
        <w:t xml:space="preserve">) и средства за </w:t>
      </w:r>
      <w:r>
        <w:rPr>
          <w:rFonts w:eastAsia="Calibri"/>
          <w:b/>
          <w:color w:val="000000"/>
          <w:sz w:val="24"/>
          <w:szCs w:val="24"/>
          <w:lang w:val="bg-BG"/>
        </w:rPr>
        <w:t>първа помощ</w:t>
      </w:r>
      <w:r>
        <w:rPr>
          <w:rFonts w:eastAsia="Calibri"/>
          <w:color w:val="000000"/>
          <w:sz w:val="24"/>
          <w:szCs w:val="24"/>
          <w:lang w:val="bg-BG"/>
        </w:rPr>
        <w:t xml:space="preserve"> (полева аптечка на работния обект). На</w:t>
      </w:r>
      <w:r>
        <w:rPr>
          <w:rFonts w:eastAsia="Calibri"/>
          <w:color w:val="000000"/>
          <w:sz w:val="24"/>
          <w:szCs w:val="24"/>
          <w:lang w:val="bg-BG"/>
        </w:rPr>
        <w:t xml:space="preserve"> останалите работници в обекта да осигури не оборудвани каски и жилетки със сигнален цвят или работно яке със същия цвят;</w:t>
      </w:r>
    </w:p>
    <w:p w14:paraId="61CD2884" w14:textId="77777777" w:rsidR="005038F5" w:rsidRDefault="004D1ACD">
      <w:pPr>
        <w:suppressAutoHyphens/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lastRenderedPageBreak/>
        <w:t>- Да провежда начален, ежедневен, периодичен, а при необходимост и извънреден инструктаж на работниците, за техническа безопасност и х</w:t>
      </w:r>
      <w:r>
        <w:rPr>
          <w:rFonts w:eastAsia="Calibri"/>
          <w:color w:val="000000"/>
          <w:sz w:val="24"/>
          <w:szCs w:val="24"/>
          <w:lang w:val="bg-BG"/>
        </w:rPr>
        <w:t xml:space="preserve">игиена на труда, което се удостоверява, че е извършено, чрез </w:t>
      </w:r>
      <w:r>
        <w:rPr>
          <w:rFonts w:eastAsia="Calibri"/>
          <w:b/>
          <w:color w:val="000000"/>
          <w:sz w:val="24"/>
          <w:szCs w:val="24"/>
          <w:lang w:val="bg-BG"/>
        </w:rPr>
        <w:t>Книга за инструктаж.</w:t>
      </w:r>
    </w:p>
    <w:p w14:paraId="16983555" w14:textId="77777777" w:rsidR="005038F5" w:rsidRDefault="004D1ACD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b/>
          <w:color w:val="000000"/>
          <w:sz w:val="24"/>
          <w:szCs w:val="24"/>
          <w:lang w:val="bg-BG"/>
        </w:rPr>
        <w:t xml:space="preserve">- </w:t>
      </w:r>
      <w:r>
        <w:rPr>
          <w:rFonts w:eastAsia="Calibri"/>
          <w:color w:val="000000"/>
          <w:sz w:val="24"/>
          <w:szCs w:val="24"/>
          <w:lang w:val="bg-BG"/>
        </w:rPr>
        <w:t>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14:paraId="6842CE80" w14:textId="77777777" w:rsidR="005038F5" w:rsidRDefault="004D1ACD">
      <w:pPr>
        <w:suppressAutoHyphens/>
        <w:ind w:left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инструктира рабо</w:t>
      </w:r>
      <w:r>
        <w:rPr>
          <w:rFonts w:eastAsia="Calibri"/>
          <w:color w:val="000000"/>
          <w:sz w:val="24"/>
          <w:szCs w:val="24"/>
          <w:lang w:val="bg-BG"/>
        </w:rPr>
        <w:t>тниците за спазване на изискванията за противопожарна охрана;</w:t>
      </w:r>
    </w:p>
    <w:p w14:paraId="65F8EF6C" w14:textId="77777777" w:rsidR="005038F5" w:rsidRDefault="004D1ACD">
      <w:pPr>
        <w:suppressAutoHyphens/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14:paraId="1A05E3CB" w14:textId="77777777" w:rsidR="005038F5" w:rsidRDefault="004D1ACD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За времето на</w:t>
      </w:r>
      <w:r>
        <w:rPr>
          <w:rFonts w:eastAsia="Calibri"/>
          <w:color w:val="000000"/>
          <w:sz w:val="24"/>
          <w:szCs w:val="24"/>
          <w:lang w:val="bg-BG"/>
        </w:rPr>
        <w:t xml:space="preserve"> действие на договора </w:t>
      </w:r>
      <w:r>
        <w:rPr>
          <w:rFonts w:eastAsia="Calibri"/>
          <w:caps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  <w:lang w:val="bg-BG"/>
        </w:rPr>
        <w:t>се задължава,</w:t>
      </w:r>
      <w:r>
        <w:rPr>
          <w:rFonts w:eastAsia="Calibri"/>
          <w:color w:val="000000"/>
          <w:sz w:val="24"/>
          <w:szCs w:val="24"/>
          <w:lang w:val="bg-BG"/>
        </w:rPr>
        <w:t xml:space="preserve">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</w:t>
      </w:r>
      <w:r>
        <w:rPr>
          <w:rFonts w:eastAsia="Calibri"/>
          <w:color w:val="000000"/>
          <w:sz w:val="24"/>
          <w:szCs w:val="24"/>
          <w:lang w:val="bg-BG"/>
        </w:rPr>
        <w:t>защитените територии (ЗЗТ), съгласно производствените, санитарните и противопожарните изисквания, да извърши следното:</w:t>
      </w:r>
    </w:p>
    <w:p w14:paraId="6F00A940" w14:textId="77777777" w:rsidR="005038F5" w:rsidRDefault="004D1ACD">
      <w:pPr>
        <w:numPr>
          <w:ilvl w:val="0"/>
          <w:numId w:val="3"/>
        </w:numPr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определи места за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бивакуване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, след съгласуване с ВЪЗЛОЖИТЕЛЯ;</w:t>
      </w:r>
    </w:p>
    <w:p w14:paraId="0769F989" w14:textId="77777777" w:rsidR="005038F5" w:rsidRDefault="004D1ACD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осигури на работниците и техните семейства, които нощуват в </w:t>
      </w:r>
      <w:r>
        <w:rPr>
          <w:rFonts w:eastAsia="Calibri"/>
          <w:color w:val="000000"/>
          <w:sz w:val="24"/>
          <w:szCs w:val="24"/>
          <w:lang w:val="bg-BG"/>
        </w:rPr>
        <w:t>горската територия, подходящи условия за сън, чиста питейна вода и изграден сух санитарен възел;</w:t>
      </w:r>
    </w:p>
    <w:p w14:paraId="0796A4DC" w14:textId="77777777" w:rsidR="005038F5" w:rsidRDefault="004D1ACD">
      <w:pPr>
        <w:numPr>
          <w:ilvl w:val="0"/>
          <w:numId w:val="3"/>
        </w:numPr>
        <w:ind w:left="0" w:firstLine="927"/>
        <w:jc w:val="both"/>
        <w:rPr>
          <w:rFonts w:eastAsia="Calibri"/>
          <w:b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изхвърля на </w:t>
      </w:r>
      <w:r>
        <w:rPr>
          <w:rFonts w:eastAsia="Calibri"/>
          <w:b/>
          <w:color w:val="000000"/>
          <w:sz w:val="24"/>
          <w:szCs w:val="24"/>
          <w:lang w:val="bg-BG"/>
        </w:rPr>
        <w:t>регламентирани депа</w:t>
      </w:r>
      <w:r>
        <w:rPr>
          <w:rFonts w:eastAsia="Calibri"/>
          <w:color w:val="000000"/>
          <w:sz w:val="24"/>
          <w:szCs w:val="24"/>
          <w:lang w:val="bg-BG"/>
        </w:rPr>
        <w:t xml:space="preserve"> </w:t>
      </w:r>
      <w:r>
        <w:rPr>
          <w:rFonts w:eastAsia="Calibri"/>
          <w:b/>
          <w:color w:val="000000"/>
          <w:sz w:val="24"/>
          <w:szCs w:val="24"/>
          <w:lang w:val="bg-BG"/>
        </w:rPr>
        <w:t>битовите и недървесни отпадъци</w:t>
      </w:r>
      <w:r>
        <w:rPr>
          <w:rFonts w:eastAsia="Calibri"/>
          <w:color w:val="000000"/>
          <w:sz w:val="24"/>
          <w:szCs w:val="24"/>
          <w:lang w:val="bg-BG"/>
        </w:rPr>
        <w:t xml:space="preserve"> и след работно време да ги извозва до </w:t>
      </w:r>
      <w:r>
        <w:rPr>
          <w:rFonts w:eastAsia="Calibri"/>
          <w:b/>
          <w:color w:val="000000"/>
          <w:sz w:val="24"/>
          <w:szCs w:val="24"/>
          <w:lang w:val="bg-BG"/>
        </w:rPr>
        <w:t>контейнерите за смет в населените места;</w:t>
      </w:r>
    </w:p>
    <w:p w14:paraId="393F4638" w14:textId="77777777" w:rsidR="005038F5" w:rsidRDefault="004D1ACD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да изхвърля на</w:t>
      </w:r>
      <w:r>
        <w:rPr>
          <w:rFonts w:eastAsia="Calibri"/>
          <w:color w:val="000000"/>
          <w:sz w:val="24"/>
          <w:szCs w:val="24"/>
          <w:lang w:val="bg-BG"/>
        </w:rPr>
        <w:t xml:space="preserve"> </w:t>
      </w:r>
      <w:r>
        <w:rPr>
          <w:rFonts w:eastAsia="Calibri"/>
          <w:b/>
          <w:color w:val="000000"/>
          <w:sz w:val="24"/>
          <w:szCs w:val="24"/>
          <w:lang w:val="bg-BG"/>
        </w:rPr>
        <w:t>регламентирани депа</w:t>
      </w:r>
      <w:r>
        <w:rPr>
          <w:rFonts w:eastAsia="Calibri"/>
          <w:color w:val="000000"/>
          <w:sz w:val="24"/>
          <w:szCs w:val="24"/>
          <w:lang w:val="bg-BG"/>
        </w:rPr>
        <w:t xml:space="preserve"> всички </w:t>
      </w:r>
      <w:r>
        <w:rPr>
          <w:rFonts w:eastAsia="Calibri"/>
          <w:b/>
          <w:color w:val="000000"/>
          <w:sz w:val="24"/>
          <w:szCs w:val="24"/>
          <w:lang w:val="bg-BG"/>
        </w:rPr>
        <w:t>химични</w:t>
      </w:r>
      <w:r>
        <w:rPr>
          <w:rFonts w:eastAsia="Calibri"/>
          <w:color w:val="000000"/>
          <w:sz w:val="24"/>
          <w:szCs w:val="24"/>
          <w:lang w:val="bg-BG"/>
        </w:rPr>
        <w:t xml:space="preserve"> и </w:t>
      </w:r>
      <w:r>
        <w:rPr>
          <w:rFonts w:eastAsia="Calibri"/>
          <w:b/>
          <w:color w:val="000000"/>
          <w:sz w:val="24"/>
          <w:szCs w:val="24"/>
          <w:lang w:val="bg-BG"/>
        </w:rPr>
        <w:t>гориво-смазочни</w:t>
      </w:r>
      <w:r>
        <w:rPr>
          <w:rFonts w:eastAsia="Calibri"/>
          <w:color w:val="000000"/>
          <w:sz w:val="24"/>
          <w:szCs w:val="24"/>
          <w:lang w:val="bg-BG"/>
        </w:rPr>
        <w:t xml:space="preserve"> отпадъци и използвани средства за </w:t>
      </w:r>
      <w:r>
        <w:rPr>
          <w:rFonts w:eastAsia="Calibri"/>
          <w:b/>
          <w:color w:val="000000"/>
          <w:sz w:val="24"/>
          <w:szCs w:val="24"/>
          <w:lang w:val="bg-BG"/>
        </w:rPr>
        <w:t>абсорбирането им</w:t>
      </w:r>
      <w:r>
        <w:rPr>
          <w:rFonts w:eastAsia="Calibri"/>
          <w:color w:val="000000"/>
          <w:sz w:val="24"/>
          <w:szCs w:val="24"/>
          <w:lang w:val="bg-BG"/>
        </w:rPr>
        <w:t xml:space="preserve">, където същите да се изнасят, а </w:t>
      </w:r>
      <w:r>
        <w:rPr>
          <w:rFonts w:eastAsia="Calibri"/>
          <w:b/>
          <w:color w:val="000000"/>
          <w:sz w:val="24"/>
          <w:szCs w:val="24"/>
          <w:u w:val="single"/>
          <w:lang w:val="bg-BG"/>
        </w:rPr>
        <w:t>не</w:t>
      </w:r>
      <w:r>
        <w:rPr>
          <w:rFonts w:eastAsia="Calibri"/>
          <w:b/>
          <w:color w:val="000000"/>
          <w:sz w:val="24"/>
          <w:szCs w:val="24"/>
          <w:lang w:val="bg-BG"/>
        </w:rPr>
        <w:t xml:space="preserve"> в контейнерите за смет в населените места</w:t>
      </w:r>
      <w:r>
        <w:rPr>
          <w:rFonts w:eastAsia="Calibri"/>
          <w:color w:val="000000"/>
          <w:sz w:val="24"/>
          <w:szCs w:val="24"/>
          <w:lang w:val="bg-BG"/>
        </w:rPr>
        <w:t>;</w:t>
      </w:r>
    </w:p>
    <w:p w14:paraId="4B7591F5" w14:textId="77777777" w:rsidR="005038F5" w:rsidRDefault="004D1ACD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зарежда с ГСМ и извършва ремонтни дейности на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бензиномоторните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 xml:space="preserve"> триони </w:t>
      </w:r>
      <w:r>
        <w:rPr>
          <w:rFonts w:eastAsia="Calibri"/>
          <w:color w:val="000000"/>
          <w:sz w:val="24"/>
          <w:szCs w:val="24"/>
          <w:lang w:val="bg-BG"/>
        </w:rPr>
        <w:t>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14:paraId="786D4602" w14:textId="77777777" w:rsidR="005038F5" w:rsidRDefault="004D1ACD">
      <w:pPr>
        <w:numPr>
          <w:ilvl w:val="0"/>
          <w:numId w:val="3"/>
        </w:numPr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да използва биологично разграждащо се масло за смазване на веригите на БМТ.</w:t>
      </w:r>
    </w:p>
    <w:p w14:paraId="1323AB0C" w14:textId="77777777" w:rsidR="005038F5" w:rsidRDefault="004D1ACD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  <w:lang w:val="bg-BG"/>
        </w:rPr>
        <w:t>е длъжен да използ</w:t>
      </w:r>
      <w:r>
        <w:rPr>
          <w:rFonts w:eastAsia="Calibri"/>
          <w:b/>
          <w:color w:val="000000"/>
          <w:sz w:val="24"/>
          <w:szCs w:val="24"/>
          <w:lang w:val="bg-BG"/>
        </w:rPr>
        <w:t>ва,</w:t>
      </w:r>
      <w:r>
        <w:rPr>
          <w:rFonts w:eastAsia="Calibri"/>
          <w:color w:val="000000"/>
          <w:sz w:val="24"/>
          <w:szCs w:val="24"/>
          <w:lang w:val="bg-BG"/>
        </w:rPr>
        <w:t xml:space="preserve"> за изпълнението горскостопанската дейност, </w:t>
      </w:r>
      <w:r>
        <w:rPr>
          <w:rFonts w:eastAsia="Calibri"/>
          <w:b/>
          <w:color w:val="000000"/>
          <w:sz w:val="24"/>
          <w:szCs w:val="24"/>
          <w:lang w:val="bg-BG"/>
        </w:rPr>
        <w:t>мобилна техника в добро техническо състояние</w:t>
      </w:r>
      <w:r>
        <w:rPr>
          <w:rFonts w:eastAsia="Calibri"/>
          <w:color w:val="000000"/>
          <w:sz w:val="24"/>
          <w:szCs w:val="24"/>
          <w:lang w:val="bg-BG"/>
        </w:rPr>
        <w:t>, което включва:</w:t>
      </w:r>
    </w:p>
    <w:p w14:paraId="5A65A9A0" w14:textId="77777777" w:rsidR="005038F5" w:rsidRDefault="004D1ACD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техническа изправност на техниката, която да не позволява изтичане на масло и гориво;</w:t>
      </w:r>
    </w:p>
    <w:p w14:paraId="092936CB" w14:textId="77777777" w:rsidR="005038F5" w:rsidRDefault="004D1ACD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 използваната техника да е оборудвана със средства за абсорбиране на ГСМ-продукти</w:t>
      </w:r>
      <w:r>
        <w:rPr>
          <w:rFonts w:eastAsia="Calibri"/>
          <w:b/>
          <w:color w:val="000000"/>
          <w:sz w:val="24"/>
          <w:szCs w:val="24"/>
          <w:lang w:val="bg-BG"/>
        </w:rPr>
        <w:t>;</w:t>
      </w:r>
    </w:p>
    <w:p w14:paraId="0D27D128" w14:textId="77777777" w:rsidR="005038F5" w:rsidRDefault="004D1ACD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използваната техника да е оборудвана с годни пожарогасители и комплектувани аптечки за първа медицинска помощ.</w:t>
      </w:r>
    </w:p>
    <w:p w14:paraId="4B8FA2FA" w14:textId="77777777" w:rsidR="005038F5" w:rsidRDefault="005038F5">
      <w:pPr>
        <w:pStyle w:val="ae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606C3A8B" w14:textId="77777777" w:rsidR="005038F5" w:rsidRDefault="004D1ACD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VІІІ. ИЗИСКУЕМИ ДОКУМЕНТИ ЗА УЧАСТИЕ В КОНКУРСА</w:t>
      </w:r>
    </w:p>
    <w:p w14:paraId="330ECBA7" w14:textId="77777777" w:rsidR="005038F5" w:rsidRDefault="004D1ACD">
      <w:pPr>
        <w:pStyle w:val="a5"/>
        <w:ind w:left="709"/>
        <w:rPr>
          <w:sz w:val="24"/>
          <w:szCs w:val="24"/>
        </w:rPr>
      </w:pPr>
      <w:r>
        <w:rPr>
          <w:sz w:val="24"/>
          <w:szCs w:val="24"/>
        </w:rPr>
        <w:t>Необходими до</w:t>
      </w:r>
      <w:r>
        <w:rPr>
          <w:sz w:val="24"/>
          <w:szCs w:val="24"/>
        </w:rPr>
        <w:t>кументи към офертата за допускане до участие в процедурата:</w:t>
      </w:r>
    </w:p>
    <w:p w14:paraId="59A78162" w14:textId="77777777" w:rsidR="005038F5" w:rsidRDefault="004D1ACD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spacing w:val="-4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Заявление за участие – </w:t>
      </w:r>
      <w:r>
        <w:rPr>
          <w:rFonts w:ascii="Times New Roman" w:hAnsi="Times New Roman"/>
          <w:b/>
          <w:sz w:val="24"/>
          <w:szCs w:val="24"/>
        </w:rPr>
        <w:t>Приложение № 1;</w:t>
      </w:r>
    </w:p>
    <w:p w14:paraId="0A1B83E4" w14:textId="77777777" w:rsidR="005038F5" w:rsidRDefault="004D1ACD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8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Декларация – </w:t>
      </w:r>
      <w:r>
        <w:rPr>
          <w:rFonts w:ascii="Times New Roman" w:hAnsi="Times New Roman"/>
          <w:b/>
          <w:sz w:val="24"/>
          <w:szCs w:val="24"/>
        </w:rPr>
        <w:t>Приложение № 2</w:t>
      </w:r>
      <w:r>
        <w:rPr>
          <w:rFonts w:ascii="Times New Roman" w:hAnsi="Times New Roman"/>
          <w:bCs/>
          <w:sz w:val="24"/>
          <w:szCs w:val="24"/>
        </w:rPr>
        <w:t>, че участникът:</w:t>
      </w:r>
    </w:p>
    <w:p w14:paraId="5C9F7BE5" w14:textId="77777777" w:rsidR="005038F5" w:rsidRDefault="004D1ACD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а/ не е осъден с влязла в сила присъда, освен ако не е реабилитиран, за престъпление по чл. 19</w:t>
      </w:r>
      <w:r>
        <w:rPr>
          <w:b w:val="0"/>
          <w:szCs w:val="24"/>
        </w:rPr>
        <w:t>4-217, чл. 219-260, чл.301-307, чл.321 и чл.321а от Наказателния кодекс;</w:t>
      </w:r>
    </w:p>
    <w:p w14:paraId="6D60F7A0" w14:textId="77777777" w:rsidR="005038F5" w:rsidRDefault="004D1ACD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б/ не е обявен в несъстоятелност и не е в производство по несъстоятелност;</w:t>
      </w:r>
    </w:p>
    <w:p w14:paraId="3C08A37F" w14:textId="77777777" w:rsidR="005038F5" w:rsidRDefault="004D1ACD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в/ не е в производство по ликвидация;</w:t>
      </w:r>
    </w:p>
    <w:p w14:paraId="3275080B" w14:textId="77777777" w:rsidR="005038F5" w:rsidRDefault="004D1ACD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 xml:space="preserve">г/ </w:t>
      </w:r>
      <w:r>
        <w:rPr>
          <w:sz w:val="24"/>
          <w:szCs w:val="24"/>
          <w:lang w:val="ru-RU"/>
        </w:rPr>
        <w:t xml:space="preserve">не е </w:t>
      </w:r>
      <w:proofErr w:type="spellStart"/>
      <w:r>
        <w:rPr>
          <w:sz w:val="24"/>
          <w:szCs w:val="24"/>
          <w:lang w:val="ru-RU"/>
        </w:rPr>
        <w:t>свързано</w:t>
      </w:r>
      <w:proofErr w:type="spellEnd"/>
      <w:r>
        <w:rPr>
          <w:sz w:val="24"/>
          <w:szCs w:val="24"/>
          <w:lang w:val="ru-RU"/>
        </w:rPr>
        <w:t xml:space="preserve"> лице по </w:t>
      </w:r>
      <w:proofErr w:type="spellStart"/>
      <w:r>
        <w:rPr>
          <w:sz w:val="24"/>
          <w:szCs w:val="24"/>
          <w:lang w:val="ru-RU"/>
        </w:rPr>
        <w:t>смисъла</w:t>
      </w:r>
      <w:proofErr w:type="spellEnd"/>
      <w:r>
        <w:rPr>
          <w:sz w:val="24"/>
          <w:szCs w:val="24"/>
          <w:lang w:val="ru-RU"/>
        </w:rPr>
        <w:t xml:space="preserve"> на § 1, т. 15 от </w:t>
      </w:r>
      <w:proofErr w:type="spellStart"/>
      <w:r>
        <w:rPr>
          <w:sz w:val="24"/>
          <w:szCs w:val="24"/>
          <w:lang w:val="ru-RU"/>
        </w:rPr>
        <w:t>допълнителните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разпоредби</w:t>
      </w:r>
      <w:proofErr w:type="spellEnd"/>
      <w:r>
        <w:rPr>
          <w:sz w:val="24"/>
          <w:szCs w:val="24"/>
          <w:lang w:val="ru-RU"/>
        </w:rPr>
        <w:t xml:space="preserve"> на Закона за </w:t>
      </w:r>
      <w:proofErr w:type="spellStart"/>
      <w:r>
        <w:rPr>
          <w:sz w:val="24"/>
          <w:szCs w:val="24"/>
          <w:lang w:val="ru-RU"/>
        </w:rPr>
        <w:t>отнемане</w:t>
      </w:r>
      <w:proofErr w:type="spellEnd"/>
      <w:r>
        <w:rPr>
          <w:sz w:val="24"/>
          <w:szCs w:val="24"/>
          <w:lang w:val="ru-RU"/>
        </w:rPr>
        <w:t xml:space="preserve"> на незаконно </w:t>
      </w:r>
      <w:proofErr w:type="spellStart"/>
      <w:r>
        <w:rPr>
          <w:sz w:val="24"/>
          <w:szCs w:val="24"/>
          <w:lang w:val="ru-RU"/>
        </w:rPr>
        <w:t>придобитото</w:t>
      </w:r>
      <w:proofErr w:type="spellEnd"/>
      <w:r>
        <w:rPr>
          <w:sz w:val="24"/>
          <w:szCs w:val="24"/>
          <w:lang w:val="ru-RU"/>
        </w:rPr>
        <w:t xml:space="preserve"> имущество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  <w:lang w:val="bg-BG"/>
        </w:rPr>
        <w:t>в сила от 06.10.2023 г.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 xml:space="preserve"> с директора на СЗДП ДП, гр. </w:t>
      </w:r>
      <w:proofErr w:type="spellStart"/>
      <w:r>
        <w:rPr>
          <w:sz w:val="24"/>
          <w:szCs w:val="24"/>
          <w:lang w:val="ru-RU"/>
        </w:rPr>
        <w:t>Враца</w:t>
      </w:r>
      <w:proofErr w:type="spellEnd"/>
      <w:r>
        <w:rPr>
          <w:sz w:val="24"/>
          <w:szCs w:val="24"/>
          <w:lang w:val="ru-RU"/>
        </w:rPr>
        <w:t xml:space="preserve"> и на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ТП ДГС Видин;</w:t>
      </w:r>
    </w:p>
    <w:p w14:paraId="4EC25DB8" w14:textId="77777777" w:rsidR="005038F5" w:rsidRDefault="004D1ACD">
      <w:pPr>
        <w:ind w:firstLine="708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д/ не</w:t>
      </w:r>
      <w:proofErr w:type="gram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сключил</w:t>
      </w:r>
      <w:proofErr w:type="spellEnd"/>
      <w:r>
        <w:rPr>
          <w:sz w:val="24"/>
          <w:szCs w:val="24"/>
          <w:lang w:val="ru-RU"/>
        </w:rPr>
        <w:t xml:space="preserve"> договор с лице по чл. 86 от Закон за противодействие на </w:t>
      </w:r>
      <w:proofErr w:type="spellStart"/>
      <w:r>
        <w:rPr>
          <w:sz w:val="24"/>
          <w:szCs w:val="24"/>
          <w:lang w:val="ru-RU"/>
        </w:rPr>
        <w:t>корупцията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  <w:lang w:val="bg-BG"/>
        </w:rPr>
        <w:t>в сила от 06.10.2023 г.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>;</w:t>
      </w:r>
    </w:p>
    <w:p w14:paraId="11923FE0" w14:textId="77777777" w:rsidR="005038F5" w:rsidRDefault="004D1ACD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е/ не е лишен от право да </w:t>
      </w:r>
      <w:proofErr w:type="spellStart"/>
      <w:r>
        <w:rPr>
          <w:sz w:val="24"/>
          <w:szCs w:val="24"/>
          <w:lang w:val="ru-RU"/>
        </w:rPr>
        <w:t>упражнява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;</w:t>
      </w:r>
    </w:p>
    <w:p w14:paraId="32A93AA9" w14:textId="77777777" w:rsidR="005038F5" w:rsidRDefault="004D1ACD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ж/ </w:t>
      </w:r>
      <w:proofErr w:type="spellStart"/>
      <w:r>
        <w:rPr>
          <w:sz w:val="24"/>
          <w:szCs w:val="24"/>
          <w:lang w:val="ru-RU"/>
        </w:rPr>
        <w:t>няма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държавно</w:t>
      </w:r>
      <w:proofErr w:type="spellEnd"/>
      <w:r>
        <w:rPr>
          <w:sz w:val="24"/>
          <w:szCs w:val="24"/>
          <w:lang w:val="ru-RU"/>
        </w:rPr>
        <w:t xml:space="preserve"> предприятие, </w:t>
      </w:r>
      <w:proofErr w:type="spellStart"/>
      <w:r>
        <w:rPr>
          <w:sz w:val="24"/>
          <w:szCs w:val="24"/>
          <w:lang w:val="ru-RU"/>
        </w:rPr>
        <w:t>установен</w:t>
      </w:r>
      <w:r>
        <w:rPr>
          <w:sz w:val="24"/>
          <w:szCs w:val="24"/>
          <w:lang w:val="ru-RU"/>
        </w:rPr>
        <w:t>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орган;</w:t>
      </w:r>
    </w:p>
    <w:p w14:paraId="213C2769" w14:textId="77777777" w:rsidR="005038F5" w:rsidRDefault="004D1ACD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з/ е </w:t>
      </w:r>
      <w:proofErr w:type="spellStart"/>
      <w:r>
        <w:rPr>
          <w:sz w:val="24"/>
          <w:szCs w:val="24"/>
          <w:lang w:val="ru-RU"/>
        </w:rPr>
        <w:t>внесъл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за участие </w:t>
      </w:r>
      <w:proofErr w:type="gramStart"/>
      <w:r>
        <w:rPr>
          <w:sz w:val="24"/>
          <w:szCs w:val="24"/>
          <w:lang w:val="ru-RU"/>
        </w:rPr>
        <w:t>в конкурса</w:t>
      </w:r>
      <w:proofErr w:type="gramEnd"/>
      <w:r>
        <w:rPr>
          <w:sz w:val="24"/>
          <w:szCs w:val="24"/>
          <w:lang w:val="ru-RU"/>
        </w:rPr>
        <w:t>;</w:t>
      </w:r>
    </w:p>
    <w:p w14:paraId="1BC09B99" w14:textId="77777777" w:rsidR="005038F5" w:rsidRDefault="004D1ACD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ab/>
      </w:r>
      <w:r>
        <w:rPr>
          <w:b/>
          <w:bCs/>
          <w:sz w:val="24"/>
          <w:szCs w:val="24"/>
          <w:lang w:val="bg-BG"/>
        </w:rPr>
        <w:t>8</w:t>
      </w:r>
      <w:r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bg-BG"/>
        </w:rPr>
        <w:t>3</w:t>
      </w:r>
      <w:r>
        <w:rPr>
          <w:b/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Плик</w:t>
      </w:r>
      <w:proofErr w:type="spellEnd"/>
      <w:r>
        <w:rPr>
          <w:sz w:val="24"/>
          <w:szCs w:val="24"/>
          <w:lang w:val="ru-RU"/>
        </w:rPr>
        <w:t xml:space="preserve"> „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предложение” – </w:t>
      </w:r>
      <w:r>
        <w:rPr>
          <w:b/>
          <w:sz w:val="24"/>
          <w:szCs w:val="24"/>
          <w:lang w:val="ru-RU"/>
        </w:rPr>
        <w:t>Приложение № 3</w:t>
      </w:r>
      <w:r>
        <w:rPr>
          <w:sz w:val="24"/>
          <w:szCs w:val="24"/>
          <w:lang w:val="ru-RU"/>
        </w:rPr>
        <w:t>;</w:t>
      </w:r>
    </w:p>
    <w:p w14:paraId="471DF5C1" w14:textId="77777777" w:rsidR="005038F5" w:rsidRDefault="004D1ACD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>8</w:t>
      </w:r>
      <w:r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bg-BG"/>
        </w:rPr>
        <w:t>4</w:t>
      </w:r>
      <w:r>
        <w:rPr>
          <w:b/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Декларация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Приложение № 4</w:t>
      </w:r>
      <w:r>
        <w:rPr>
          <w:bCs/>
          <w:sz w:val="24"/>
          <w:szCs w:val="24"/>
          <w:lang w:val="ru-RU"/>
        </w:rPr>
        <w:t>;</w:t>
      </w:r>
      <w:r>
        <w:rPr>
          <w:sz w:val="24"/>
          <w:szCs w:val="24"/>
          <w:lang w:val="ru-RU"/>
        </w:rPr>
        <w:t xml:space="preserve"> </w:t>
      </w:r>
    </w:p>
    <w:p w14:paraId="6369B74A" w14:textId="77777777" w:rsidR="005038F5" w:rsidRDefault="004D1ACD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bg-BG"/>
        </w:rPr>
        <w:lastRenderedPageBreak/>
        <w:tab/>
      </w: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5</w:t>
      </w:r>
      <w:r>
        <w:rPr>
          <w:b/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 xml:space="preserve">Декларация за </w:t>
      </w:r>
      <w:proofErr w:type="spellStart"/>
      <w:r>
        <w:rPr>
          <w:sz w:val="24"/>
          <w:szCs w:val="24"/>
          <w:lang w:val="ru-RU"/>
        </w:rPr>
        <w:t>извършен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оглед</w:t>
      </w:r>
      <w:proofErr w:type="spellEnd"/>
      <w:r>
        <w:rPr>
          <w:b/>
          <w:sz w:val="24"/>
          <w:szCs w:val="24"/>
          <w:lang w:val="ru-RU"/>
        </w:rPr>
        <w:t xml:space="preserve"> -</w:t>
      </w:r>
      <w:r>
        <w:rPr>
          <w:b/>
          <w:sz w:val="24"/>
          <w:szCs w:val="24"/>
          <w:lang w:val="ru-RU"/>
        </w:rPr>
        <w:t xml:space="preserve"> Приложение № 5;</w:t>
      </w:r>
    </w:p>
    <w:p w14:paraId="69A98B57" w14:textId="77777777" w:rsidR="005038F5" w:rsidRDefault="004D1ACD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6</w:t>
      </w:r>
      <w:r>
        <w:rPr>
          <w:b/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Административна</w:t>
      </w:r>
      <w:proofErr w:type="spellEnd"/>
      <w:r>
        <w:rPr>
          <w:sz w:val="24"/>
          <w:szCs w:val="24"/>
          <w:lang w:val="ru-RU"/>
        </w:rPr>
        <w:t xml:space="preserve"> информация</w:t>
      </w:r>
      <w:r>
        <w:rPr>
          <w:b/>
          <w:sz w:val="24"/>
          <w:szCs w:val="24"/>
          <w:lang w:val="ru-RU"/>
        </w:rPr>
        <w:t xml:space="preserve"> - Приложение № 6.</w:t>
      </w:r>
    </w:p>
    <w:p w14:paraId="2853734E" w14:textId="77777777" w:rsidR="005038F5" w:rsidRDefault="004D1ACD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bg-BG" w:eastAsia="bg-BG"/>
        </w:rPr>
        <w:t>.7.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Декларация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безопасност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труда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proofErr w:type="spellStart"/>
      <w:r>
        <w:rPr>
          <w:b/>
          <w:sz w:val="24"/>
          <w:szCs w:val="24"/>
        </w:rPr>
        <w:t>Приложение</w:t>
      </w:r>
      <w:proofErr w:type="spellEnd"/>
      <w:r>
        <w:rPr>
          <w:b/>
          <w:sz w:val="24"/>
          <w:szCs w:val="24"/>
        </w:rPr>
        <w:t xml:space="preserve"> № 7;</w:t>
      </w:r>
    </w:p>
    <w:p w14:paraId="247B43FD" w14:textId="77777777" w:rsidR="005038F5" w:rsidRDefault="005038F5">
      <w:pPr>
        <w:pStyle w:val="Char1CharCharCharChar1"/>
        <w:jc w:val="both"/>
        <w:rPr>
          <w:rFonts w:ascii="Times New Roman" w:hAnsi="Times New Roman"/>
          <w:u w:val="single"/>
          <w:lang w:val="ru-RU"/>
        </w:rPr>
      </w:pPr>
    </w:p>
    <w:p w14:paraId="27EC13C8" w14:textId="77777777" w:rsidR="005038F5" w:rsidRDefault="004D1ACD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чуждестранно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физическо</w:t>
      </w:r>
      <w:proofErr w:type="spellEnd"/>
      <w:r>
        <w:rPr>
          <w:sz w:val="24"/>
          <w:szCs w:val="24"/>
          <w:lang w:val="ru-RU"/>
        </w:rPr>
        <w:t xml:space="preserve"> или </w:t>
      </w:r>
      <w:proofErr w:type="spellStart"/>
      <w:r>
        <w:rPr>
          <w:sz w:val="24"/>
          <w:szCs w:val="24"/>
          <w:lang w:val="ru-RU"/>
        </w:rPr>
        <w:t>юридическо</w:t>
      </w:r>
      <w:proofErr w:type="spellEnd"/>
      <w:r>
        <w:rPr>
          <w:sz w:val="24"/>
          <w:szCs w:val="24"/>
          <w:lang w:val="ru-RU"/>
        </w:rPr>
        <w:t xml:space="preserve"> лице, </w:t>
      </w:r>
      <w:proofErr w:type="spellStart"/>
      <w:r>
        <w:rPr>
          <w:sz w:val="24"/>
          <w:szCs w:val="24"/>
          <w:lang w:val="ru-RU"/>
        </w:rPr>
        <w:t>документите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на чужд </w:t>
      </w:r>
      <w:proofErr w:type="spellStart"/>
      <w:r>
        <w:rPr>
          <w:sz w:val="24"/>
          <w:szCs w:val="24"/>
          <w:lang w:val="ru-RU"/>
        </w:rPr>
        <w:t>език</w:t>
      </w:r>
      <w:proofErr w:type="spellEnd"/>
      <w:r>
        <w:rPr>
          <w:sz w:val="24"/>
          <w:szCs w:val="24"/>
          <w:lang w:val="ru-RU"/>
        </w:rPr>
        <w:t xml:space="preserve"> се представят в </w:t>
      </w:r>
      <w:proofErr w:type="spellStart"/>
      <w:r>
        <w:rPr>
          <w:sz w:val="24"/>
          <w:szCs w:val="24"/>
          <w:lang w:val="ru-RU"/>
        </w:rPr>
        <w:t>официално</w:t>
      </w:r>
      <w:proofErr w:type="spellEnd"/>
      <w:r>
        <w:rPr>
          <w:sz w:val="24"/>
          <w:szCs w:val="24"/>
          <w:lang w:val="ru-RU"/>
        </w:rPr>
        <w:t xml:space="preserve"> заверен </w:t>
      </w:r>
      <w:proofErr w:type="spellStart"/>
      <w:r>
        <w:rPr>
          <w:sz w:val="24"/>
          <w:szCs w:val="24"/>
          <w:lang w:val="ru-RU"/>
        </w:rPr>
        <w:t>превод</w:t>
      </w:r>
      <w:proofErr w:type="spellEnd"/>
      <w:r>
        <w:rPr>
          <w:sz w:val="24"/>
          <w:szCs w:val="24"/>
          <w:lang w:val="ru-RU"/>
        </w:rPr>
        <w:t xml:space="preserve">. </w:t>
      </w:r>
    </w:p>
    <w:p w14:paraId="26BFB573" w14:textId="77777777" w:rsidR="005038F5" w:rsidRDefault="004D1A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 xml:space="preserve">При </w:t>
      </w:r>
      <w:proofErr w:type="spellStart"/>
      <w:r>
        <w:rPr>
          <w:sz w:val="24"/>
          <w:szCs w:val="24"/>
          <w:lang w:val="ru-RU"/>
        </w:rPr>
        <w:t>открития</w:t>
      </w:r>
      <w:proofErr w:type="spellEnd"/>
      <w:r>
        <w:rPr>
          <w:sz w:val="24"/>
          <w:szCs w:val="24"/>
          <w:lang w:val="ru-RU"/>
        </w:rPr>
        <w:t xml:space="preserve"> конкурс,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участник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право да </w:t>
      </w:r>
      <w:proofErr w:type="spellStart"/>
      <w:r>
        <w:rPr>
          <w:sz w:val="24"/>
          <w:szCs w:val="24"/>
          <w:lang w:val="ru-RU"/>
        </w:rPr>
        <w:t>присъства</w:t>
      </w:r>
      <w:proofErr w:type="spellEnd"/>
      <w:r>
        <w:rPr>
          <w:sz w:val="24"/>
          <w:szCs w:val="24"/>
          <w:lang w:val="ru-RU"/>
        </w:rPr>
        <w:t xml:space="preserve"> лично или чрез </w:t>
      </w:r>
      <w:proofErr w:type="spellStart"/>
      <w:r>
        <w:rPr>
          <w:sz w:val="24"/>
          <w:szCs w:val="24"/>
          <w:lang w:val="ru-RU"/>
        </w:rPr>
        <w:t>упълномощен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работата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bg-BG"/>
        </w:rPr>
        <w:t>,</w:t>
      </w:r>
      <w:r>
        <w:rPr>
          <w:sz w:val="24"/>
          <w:szCs w:val="24"/>
          <w:lang w:val="ru-RU"/>
        </w:rPr>
        <w:t xml:space="preserve"> след </w:t>
      </w:r>
      <w:proofErr w:type="spellStart"/>
      <w:r>
        <w:rPr>
          <w:sz w:val="24"/>
          <w:szCs w:val="24"/>
          <w:lang w:val="ru-RU"/>
        </w:rPr>
        <w:t>представяне</w:t>
      </w:r>
      <w:proofErr w:type="spellEnd"/>
      <w:r>
        <w:rPr>
          <w:sz w:val="24"/>
          <w:szCs w:val="24"/>
          <w:lang w:val="ru-RU"/>
        </w:rPr>
        <w:t xml:space="preserve"> на документ за </w:t>
      </w:r>
      <w:proofErr w:type="spellStart"/>
      <w:r>
        <w:rPr>
          <w:sz w:val="24"/>
          <w:szCs w:val="24"/>
          <w:lang w:val="ru-RU"/>
        </w:rPr>
        <w:t>самоличност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нотариално</w:t>
      </w:r>
      <w:proofErr w:type="spellEnd"/>
      <w:r>
        <w:rPr>
          <w:sz w:val="24"/>
          <w:szCs w:val="24"/>
          <w:lang w:val="ru-RU"/>
        </w:rPr>
        <w:t xml:space="preserve"> заверено </w:t>
      </w:r>
      <w:proofErr w:type="spellStart"/>
      <w:r>
        <w:rPr>
          <w:sz w:val="24"/>
          <w:szCs w:val="24"/>
          <w:lang w:val="ru-RU"/>
        </w:rPr>
        <w:t>пълномощно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представлявания</w:t>
      </w:r>
      <w:proofErr w:type="spellEnd"/>
      <w:r>
        <w:rPr>
          <w:sz w:val="24"/>
          <w:szCs w:val="24"/>
          <w:lang w:val="ru-RU"/>
        </w:rPr>
        <w:t xml:space="preserve"> -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е приложимо.</w:t>
      </w:r>
    </w:p>
    <w:p w14:paraId="23A0D5CB" w14:textId="77777777" w:rsidR="005038F5" w:rsidRDefault="004D1ACD">
      <w:pPr>
        <w:pStyle w:val="Char1CharCharCharChar1"/>
        <w:jc w:val="both"/>
        <w:rPr>
          <w:rFonts w:ascii="Times New Roman" w:hAnsi="Times New Roman"/>
          <w:bCs/>
          <w:i/>
          <w:lang w:val="bg-BG"/>
        </w:rPr>
      </w:pPr>
      <w:r>
        <w:rPr>
          <w:rFonts w:ascii="Times New Roman" w:hAnsi="Times New Roman"/>
          <w:b/>
          <w:bCs/>
          <w:i/>
          <w:lang w:val="bg-BG"/>
        </w:rPr>
        <w:t xml:space="preserve">             Забележка:</w:t>
      </w:r>
      <w:r>
        <w:rPr>
          <w:rFonts w:ascii="Times New Roman" w:hAnsi="Times New Roman"/>
          <w:bCs/>
          <w:i/>
          <w:lang w:val="bg-BG"/>
        </w:rPr>
        <w:t xml:space="preserve"> Когато участник представя заверено от него копие от изискуемите документи, трябва да е</w:t>
      </w:r>
      <w:r>
        <w:rPr>
          <w:rFonts w:ascii="Times New Roman" w:hAnsi="Times New Roman"/>
          <w:bCs/>
          <w:i/>
          <w:lang w:val="bg-BG"/>
        </w:rPr>
        <w:t xml:space="preserve"> положил своя подпис и печат върху тях и задължително представя оригиналите на комисията за сравнение.</w:t>
      </w:r>
    </w:p>
    <w:p w14:paraId="6C369E7E" w14:textId="77777777" w:rsidR="005038F5" w:rsidRDefault="004D1ACD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shd w:val="clear" w:color="auto" w:fill="FEFEFE"/>
          <w:lang w:val="bg-BG"/>
        </w:rPr>
        <w:tab/>
      </w:r>
      <w:proofErr w:type="spellStart"/>
      <w:r>
        <w:rPr>
          <w:i/>
          <w:sz w:val="24"/>
          <w:szCs w:val="24"/>
          <w:shd w:val="clear" w:color="auto" w:fill="FEFEFE"/>
          <w:lang w:val="ru-RU"/>
        </w:rPr>
        <w:t>Горепосочените</w:t>
      </w:r>
      <w:proofErr w:type="spellEnd"/>
      <w:r>
        <w:rPr>
          <w:i/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i/>
          <w:sz w:val="24"/>
          <w:szCs w:val="24"/>
          <w:shd w:val="clear" w:color="auto" w:fill="FEFEFE"/>
          <w:lang w:val="ru-RU"/>
        </w:rPr>
        <w:t>и</w:t>
      </w:r>
      <w:r>
        <w:rPr>
          <w:i/>
          <w:sz w:val="24"/>
          <w:szCs w:val="24"/>
          <w:lang w:val="ru-RU"/>
        </w:rPr>
        <w:t>зисквания</w:t>
      </w:r>
      <w:proofErr w:type="spellEnd"/>
      <w:r>
        <w:rPr>
          <w:i/>
          <w:sz w:val="24"/>
          <w:szCs w:val="24"/>
          <w:lang w:val="bg-BG"/>
        </w:rPr>
        <w:t xml:space="preserve"> в т.8.2.</w:t>
      </w:r>
      <w:r>
        <w:rPr>
          <w:i/>
          <w:sz w:val="24"/>
          <w:szCs w:val="24"/>
          <w:lang w:val="ru-RU"/>
        </w:rPr>
        <w:t xml:space="preserve"> с </w:t>
      </w:r>
      <w:proofErr w:type="spellStart"/>
      <w:r>
        <w:rPr>
          <w:i/>
          <w:sz w:val="24"/>
          <w:szCs w:val="24"/>
          <w:lang w:val="ru-RU"/>
        </w:rPr>
        <w:t>изключение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букви</w:t>
      </w:r>
      <w:proofErr w:type="spellEnd"/>
      <w:r>
        <w:rPr>
          <w:i/>
          <w:sz w:val="24"/>
          <w:szCs w:val="24"/>
          <w:lang w:val="ru-RU"/>
        </w:rPr>
        <w:t xml:space="preserve"> "б", "в", "д" и "ж" се </w:t>
      </w:r>
      <w:proofErr w:type="spellStart"/>
      <w:r>
        <w:rPr>
          <w:i/>
          <w:sz w:val="24"/>
          <w:szCs w:val="24"/>
          <w:lang w:val="ru-RU"/>
        </w:rPr>
        <w:t>отнасят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управителите</w:t>
      </w:r>
      <w:proofErr w:type="spellEnd"/>
      <w:r>
        <w:rPr>
          <w:i/>
          <w:sz w:val="24"/>
          <w:szCs w:val="24"/>
          <w:lang w:val="ru-RU"/>
        </w:rPr>
        <w:t xml:space="preserve"> или за </w:t>
      </w:r>
      <w:proofErr w:type="spellStart"/>
      <w:r>
        <w:rPr>
          <w:i/>
          <w:sz w:val="24"/>
          <w:szCs w:val="24"/>
          <w:lang w:val="ru-RU"/>
        </w:rPr>
        <w:t>лицата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представляват</w:t>
      </w:r>
      <w:proofErr w:type="spellEnd"/>
      <w:r>
        <w:rPr>
          <w:i/>
          <w:sz w:val="24"/>
          <w:szCs w:val="24"/>
          <w:lang w:val="ru-RU"/>
        </w:rPr>
        <w:t xml:space="preserve"> участника, </w:t>
      </w:r>
      <w:proofErr w:type="spellStart"/>
      <w:r>
        <w:rPr>
          <w:i/>
          <w:sz w:val="24"/>
          <w:szCs w:val="24"/>
          <w:lang w:val="ru-RU"/>
        </w:rPr>
        <w:t>съгласно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Търговския</w:t>
      </w:r>
      <w:proofErr w:type="spellEnd"/>
      <w:r>
        <w:rPr>
          <w:i/>
          <w:sz w:val="24"/>
          <w:szCs w:val="24"/>
          <w:lang w:val="ru-RU"/>
        </w:rPr>
        <w:t xml:space="preserve"> закон или </w:t>
      </w:r>
      <w:proofErr w:type="spellStart"/>
      <w:r>
        <w:rPr>
          <w:i/>
          <w:sz w:val="24"/>
          <w:szCs w:val="24"/>
          <w:lang w:val="ru-RU"/>
        </w:rPr>
        <w:t>законодателството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държава</w:t>
      </w:r>
      <w:proofErr w:type="spellEnd"/>
      <w:r>
        <w:rPr>
          <w:i/>
          <w:sz w:val="24"/>
          <w:szCs w:val="24"/>
          <w:lang w:val="ru-RU"/>
        </w:rPr>
        <w:t xml:space="preserve"> - членка на </w:t>
      </w:r>
      <w:proofErr w:type="spellStart"/>
      <w:r>
        <w:rPr>
          <w:i/>
          <w:sz w:val="24"/>
          <w:szCs w:val="24"/>
          <w:lang w:val="ru-RU"/>
        </w:rPr>
        <w:t>Европейския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съюз</w:t>
      </w:r>
      <w:proofErr w:type="spellEnd"/>
      <w:r>
        <w:rPr>
          <w:i/>
          <w:sz w:val="24"/>
          <w:szCs w:val="24"/>
          <w:lang w:val="ru-RU"/>
        </w:rPr>
        <w:t xml:space="preserve">, или на друга </w:t>
      </w:r>
      <w:proofErr w:type="spellStart"/>
      <w:r>
        <w:rPr>
          <w:i/>
          <w:sz w:val="24"/>
          <w:szCs w:val="24"/>
          <w:lang w:val="ru-RU"/>
        </w:rPr>
        <w:t>държава</w:t>
      </w:r>
      <w:proofErr w:type="spellEnd"/>
      <w:r>
        <w:rPr>
          <w:i/>
          <w:sz w:val="24"/>
          <w:szCs w:val="24"/>
          <w:lang w:val="ru-RU"/>
        </w:rPr>
        <w:t xml:space="preserve"> - страна по </w:t>
      </w:r>
      <w:proofErr w:type="spellStart"/>
      <w:r>
        <w:rPr>
          <w:i/>
          <w:sz w:val="24"/>
          <w:szCs w:val="24"/>
          <w:lang w:val="ru-RU"/>
        </w:rPr>
        <w:t>Споразумението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Европейското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икономическо</w:t>
      </w:r>
      <w:proofErr w:type="spellEnd"/>
      <w:r>
        <w:rPr>
          <w:i/>
          <w:sz w:val="24"/>
          <w:szCs w:val="24"/>
          <w:lang w:val="ru-RU"/>
        </w:rPr>
        <w:t xml:space="preserve"> пространство, </w:t>
      </w:r>
      <w:proofErr w:type="spellStart"/>
      <w:r>
        <w:rPr>
          <w:i/>
          <w:sz w:val="24"/>
          <w:szCs w:val="24"/>
          <w:lang w:val="ru-RU"/>
        </w:rPr>
        <w:t>където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участникът</w:t>
      </w:r>
      <w:proofErr w:type="spellEnd"/>
      <w:r>
        <w:rPr>
          <w:i/>
          <w:sz w:val="24"/>
          <w:szCs w:val="24"/>
          <w:lang w:val="ru-RU"/>
        </w:rPr>
        <w:t xml:space="preserve"> е </w:t>
      </w:r>
      <w:proofErr w:type="spellStart"/>
      <w:r>
        <w:rPr>
          <w:i/>
          <w:sz w:val="24"/>
          <w:szCs w:val="24"/>
          <w:lang w:val="ru-RU"/>
        </w:rPr>
        <w:t>регистриран</w:t>
      </w:r>
      <w:proofErr w:type="spellEnd"/>
      <w:r>
        <w:rPr>
          <w:i/>
          <w:sz w:val="24"/>
          <w:szCs w:val="24"/>
          <w:lang w:val="ru-RU"/>
        </w:rPr>
        <w:t>.</w:t>
      </w:r>
    </w:p>
    <w:p w14:paraId="066B2823" w14:textId="77777777" w:rsidR="005038F5" w:rsidRDefault="004D1ACD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bg-BG"/>
        </w:rPr>
        <w:tab/>
      </w:r>
      <w:proofErr w:type="spellStart"/>
      <w:r>
        <w:rPr>
          <w:i/>
          <w:sz w:val="24"/>
          <w:szCs w:val="24"/>
          <w:lang w:val="ru-RU"/>
        </w:rPr>
        <w:t>Изискванията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букви</w:t>
      </w:r>
      <w:proofErr w:type="spellEnd"/>
      <w:r>
        <w:rPr>
          <w:i/>
          <w:sz w:val="24"/>
          <w:szCs w:val="24"/>
          <w:lang w:val="ru-RU"/>
        </w:rPr>
        <w:t xml:space="preserve"> "а" и "е", се </w:t>
      </w:r>
      <w:proofErr w:type="spellStart"/>
      <w:r>
        <w:rPr>
          <w:i/>
          <w:sz w:val="24"/>
          <w:szCs w:val="24"/>
          <w:lang w:val="ru-RU"/>
        </w:rPr>
        <w:t>прилагат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както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следва</w:t>
      </w:r>
      <w:proofErr w:type="spellEnd"/>
      <w:r>
        <w:rPr>
          <w:i/>
          <w:sz w:val="24"/>
          <w:szCs w:val="24"/>
          <w:lang w:val="ru-RU"/>
        </w:rPr>
        <w:t>:</w:t>
      </w:r>
    </w:p>
    <w:p w14:paraId="57EF6A9B" w14:textId="77777777" w:rsidR="005038F5" w:rsidRDefault="004D1ACD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1. при </w:t>
      </w:r>
      <w:proofErr w:type="spellStart"/>
      <w:r>
        <w:rPr>
          <w:i/>
          <w:sz w:val="24"/>
          <w:szCs w:val="24"/>
          <w:lang w:val="ru-RU"/>
        </w:rPr>
        <w:t>събирателно</w:t>
      </w:r>
      <w:proofErr w:type="spellEnd"/>
      <w:r>
        <w:rPr>
          <w:i/>
          <w:sz w:val="24"/>
          <w:szCs w:val="24"/>
          <w:lang w:val="ru-RU"/>
        </w:rPr>
        <w:t xml:space="preserve"> дружество - за </w:t>
      </w:r>
      <w:proofErr w:type="spellStart"/>
      <w:r>
        <w:rPr>
          <w:i/>
          <w:sz w:val="24"/>
          <w:szCs w:val="24"/>
          <w:lang w:val="ru-RU"/>
        </w:rPr>
        <w:t>всеки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съдружник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освен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ако</w:t>
      </w:r>
      <w:proofErr w:type="spellEnd"/>
      <w:r>
        <w:rPr>
          <w:i/>
          <w:sz w:val="24"/>
          <w:szCs w:val="24"/>
          <w:lang w:val="ru-RU"/>
        </w:rPr>
        <w:t xml:space="preserve"> с </w:t>
      </w:r>
      <w:proofErr w:type="spellStart"/>
      <w:r>
        <w:rPr>
          <w:i/>
          <w:sz w:val="24"/>
          <w:szCs w:val="24"/>
          <w:lang w:val="ru-RU"/>
        </w:rPr>
        <w:t>дружествения</w:t>
      </w:r>
      <w:proofErr w:type="spellEnd"/>
      <w:r>
        <w:rPr>
          <w:i/>
          <w:sz w:val="24"/>
          <w:szCs w:val="24"/>
          <w:lang w:val="ru-RU"/>
        </w:rPr>
        <w:t xml:space="preserve"> договор не е </w:t>
      </w:r>
      <w:proofErr w:type="spellStart"/>
      <w:r>
        <w:rPr>
          <w:i/>
          <w:sz w:val="24"/>
          <w:szCs w:val="24"/>
          <w:lang w:val="ru-RU"/>
        </w:rPr>
        <w:t>възложено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управлението</w:t>
      </w:r>
      <w:proofErr w:type="spellEnd"/>
      <w:r>
        <w:rPr>
          <w:i/>
          <w:sz w:val="24"/>
          <w:szCs w:val="24"/>
          <w:lang w:val="ru-RU"/>
        </w:rPr>
        <w:t xml:space="preserve"> на един </w:t>
      </w:r>
      <w:proofErr w:type="spellStart"/>
      <w:r>
        <w:rPr>
          <w:i/>
          <w:sz w:val="24"/>
          <w:szCs w:val="24"/>
          <w:lang w:val="ru-RU"/>
        </w:rPr>
        <w:t>с</w:t>
      </w:r>
      <w:r>
        <w:rPr>
          <w:i/>
          <w:sz w:val="24"/>
          <w:szCs w:val="24"/>
          <w:lang w:val="ru-RU"/>
        </w:rPr>
        <w:t>ъдружник</w:t>
      </w:r>
      <w:proofErr w:type="spellEnd"/>
      <w:r>
        <w:rPr>
          <w:i/>
          <w:sz w:val="24"/>
          <w:szCs w:val="24"/>
          <w:lang w:val="ru-RU"/>
        </w:rPr>
        <w:t xml:space="preserve"> или на </w:t>
      </w:r>
      <w:proofErr w:type="spellStart"/>
      <w:r>
        <w:rPr>
          <w:i/>
          <w:sz w:val="24"/>
          <w:szCs w:val="24"/>
          <w:lang w:val="ru-RU"/>
        </w:rPr>
        <w:t>друго</w:t>
      </w:r>
      <w:proofErr w:type="spellEnd"/>
      <w:r>
        <w:rPr>
          <w:i/>
          <w:sz w:val="24"/>
          <w:szCs w:val="24"/>
          <w:lang w:val="ru-RU"/>
        </w:rPr>
        <w:t xml:space="preserve"> лице;</w:t>
      </w:r>
    </w:p>
    <w:p w14:paraId="16D99660" w14:textId="77777777" w:rsidR="005038F5" w:rsidRDefault="004D1ACD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2. при </w:t>
      </w:r>
      <w:proofErr w:type="spellStart"/>
      <w:r>
        <w:rPr>
          <w:i/>
          <w:sz w:val="24"/>
          <w:szCs w:val="24"/>
          <w:lang w:val="ru-RU"/>
        </w:rPr>
        <w:t>командитно</w:t>
      </w:r>
      <w:proofErr w:type="spellEnd"/>
      <w:r>
        <w:rPr>
          <w:i/>
          <w:sz w:val="24"/>
          <w:szCs w:val="24"/>
          <w:lang w:val="ru-RU"/>
        </w:rPr>
        <w:t xml:space="preserve"> дружество - за </w:t>
      </w:r>
      <w:proofErr w:type="spellStart"/>
      <w:r>
        <w:rPr>
          <w:i/>
          <w:sz w:val="24"/>
          <w:szCs w:val="24"/>
          <w:lang w:val="ru-RU"/>
        </w:rPr>
        <w:t>неограничено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отговорните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съдружници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346AA117" w14:textId="77777777" w:rsidR="005038F5" w:rsidRDefault="004D1ACD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3. </w:t>
      </w:r>
      <w:proofErr w:type="gramStart"/>
      <w:r>
        <w:rPr>
          <w:i/>
          <w:sz w:val="24"/>
          <w:szCs w:val="24"/>
          <w:lang w:val="ru-RU"/>
        </w:rPr>
        <w:t>при дружество</w:t>
      </w:r>
      <w:proofErr w:type="gramEnd"/>
      <w:r>
        <w:rPr>
          <w:i/>
          <w:sz w:val="24"/>
          <w:szCs w:val="24"/>
          <w:lang w:val="ru-RU"/>
        </w:rPr>
        <w:t xml:space="preserve"> с ограничена </w:t>
      </w:r>
      <w:proofErr w:type="spellStart"/>
      <w:r>
        <w:rPr>
          <w:i/>
          <w:sz w:val="24"/>
          <w:szCs w:val="24"/>
          <w:lang w:val="ru-RU"/>
        </w:rPr>
        <w:t>отговорност</w:t>
      </w:r>
      <w:proofErr w:type="spellEnd"/>
      <w:r>
        <w:rPr>
          <w:i/>
          <w:sz w:val="24"/>
          <w:szCs w:val="24"/>
          <w:lang w:val="ru-RU"/>
        </w:rPr>
        <w:t xml:space="preserve"> - за управителя, а при </w:t>
      </w:r>
      <w:proofErr w:type="spellStart"/>
      <w:r>
        <w:rPr>
          <w:i/>
          <w:sz w:val="24"/>
          <w:szCs w:val="24"/>
          <w:lang w:val="ru-RU"/>
        </w:rPr>
        <w:t>няколко</w:t>
      </w:r>
      <w:proofErr w:type="spellEnd"/>
      <w:r>
        <w:rPr>
          <w:i/>
          <w:sz w:val="24"/>
          <w:szCs w:val="24"/>
          <w:lang w:val="ru-RU"/>
        </w:rPr>
        <w:t xml:space="preserve"> управители - за </w:t>
      </w:r>
      <w:proofErr w:type="spellStart"/>
      <w:r>
        <w:rPr>
          <w:i/>
          <w:sz w:val="24"/>
          <w:szCs w:val="24"/>
          <w:lang w:val="ru-RU"/>
        </w:rPr>
        <w:t>всеки</w:t>
      </w:r>
      <w:proofErr w:type="spellEnd"/>
      <w:r>
        <w:rPr>
          <w:i/>
          <w:sz w:val="24"/>
          <w:szCs w:val="24"/>
          <w:lang w:val="ru-RU"/>
        </w:rPr>
        <w:t xml:space="preserve"> от </w:t>
      </w:r>
      <w:proofErr w:type="spellStart"/>
      <w:r>
        <w:rPr>
          <w:i/>
          <w:sz w:val="24"/>
          <w:szCs w:val="24"/>
          <w:lang w:val="ru-RU"/>
        </w:rPr>
        <w:t>тях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79B2BC61" w14:textId="77777777" w:rsidR="005038F5" w:rsidRDefault="004D1ACD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4. при </w:t>
      </w:r>
      <w:proofErr w:type="spellStart"/>
      <w:r>
        <w:rPr>
          <w:i/>
          <w:sz w:val="24"/>
          <w:szCs w:val="24"/>
          <w:lang w:val="ru-RU"/>
        </w:rPr>
        <w:t>еднолично</w:t>
      </w:r>
      <w:proofErr w:type="spellEnd"/>
      <w:r>
        <w:rPr>
          <w:i/>
          <w:sz w:val="24"/>
          <w:szCs w:val="24"/>
          <w:lang w:val="ru-RU"/>
        </w:rPr>
        <w:t xml:space="preserve"> дружество с ограничена </w:t>
      </w:r>
      <w:proofErr w:type="spellStart"/>
      <w:r>
        <w:rPr>
          <w:i/>
          <w:sz w:val="24"/>
          <w:szCs w:val="24"/>
          <w:lang w:val="ru-RU"/>
        </w:rPr>
        <w:t>отговорност</w:t>
      </w:r>
      <w:proofErr w:type="spellEnd"/>
      <w:r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>- за управителя;</w:t>
      </w:r>
    </w:p>
    <w:p w14:paraId="58F1CAF3" w14:textId="77777777" w:rsidR="005038F5" w:rsidRDefault="004D1ACD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5. при акционерно дружество - за </w:t>
      </w:r>
      <w:proofErr w:type="spellStart"/>
      <w:r>
        <w:rPr>
          <w:i/>
          <w:sz w:val="24"/>
          <w:szCs w:val="24"/>
          <w:lang w:val="ru-RU"/>
        </w:rPr>
        <w:t>членовете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съвета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директорите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съответно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управителния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съвет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4F03B3E7" w14:textId="77777777" w:rsidR="005038F5" w:rsidRDefault="004D1ACD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6. при </w:t>
      </w:r>
      <w:proofErr w:type="spellStart"/>
      <w:r>
        <w:rPr>
          <w:i/>
          <w:sz w:val="24"/>
          <w:szCs w:val="24"/>
          <w:lang w:val="ru-RU"/>
        </w:rPr>
        <w:t>командитно</w:t>
      </w:r>
      <w:proofErr w:type="spellEnd"/>
      <w:r>
        <w:rPr>
          <w:i/>
          <w:sz w:val="24"/>
          <w:szCs w:val="24"/>
          <w:lang w:val="ru-RU"/>
        </w:rPr>
        <w:t xml:space="preserve"> дружество с акции - за </w:t>
      </w:r>
      <w:proofErr w:type="spellStart"/>
      <w:r>
        <w:rPr>
          <w:i/>
          <w:sz w:val="24"/>
          <w:szCs w:val="24"/>
          <w:lang w:val="ru-RU"/>
        </w:rPr>
        <w:t>изпълнителните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членове</w:t>
      </w:r>
      <w:proofErr w:type="spellEnd"/>
      <w:r>
        <w:rPr>
          <w:i/>
          <w:sz w:val="24"/>
          <w:szCs w:val="24"/>
          <w:lang w:val="ru-RU"/>
        </w:rPr>
        <w:t xml:space="preserve">, на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е </w:t>
      </w:r>
      <w:proofErr w:type="spellStart"/>
      <w:r>
        <w:rPr>
          <w:i/>
          <w:sz w:val="24"/>
          <w:szCs w:val="24"/>
          <w:lang w:val="ru-RU"/>
        </w:rPr>
        <w:t>възложено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управлението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5C1986C6" w14:textId="77777777" w:rsidR="005038F5" w:rsidRDefault="004D1ACD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7. </w:t>
      </w:r>
      <w:proofErr w:type="spellStart"/>
      <w:r>
        <w:rPr>
          <w:i/>
          <w:sz w:val="24"/>
          <w:szCs w:val="24"/>
          <w:lang w:val="ru-RU"/>
        </w:rPr>
        <w:t>във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всички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останали</w:t>
      </w:r>
      <w:proofErr w:type="spellEnd"/>
      <w:r>
        <w:rPr>
          <w:i/>
          <w:sz w:val="24"/>
          <w:szCs w:val="24"/>
          <w:lang w:val="ru-RU"/>
        </w:rPr>
        <w:t xml:space="preserve"> случаи, </w:t>
      </w:r>
      <w:proofErr w:type="spellStart"/>
      <w:r>
        <w:rPr>
          <w:i/>
          <w:sz w:val="24"/>
          <w:szCs w:val="24"/>
          <w:lang w:val="ru-RU"/>
        </w:rPr>
        <w:t>вкл</w:t>
      </w:r>
      <w:r>
        <w:rPr>
          <w:i/>
          <w:sz w:val="24"/>
          <w:szCs w:val="24"/>
          <w:lang w:val="ru-RU"/>
        </w:rPr>
        <w:t>ючително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чуждестранните</w:t>
      </w:r>
      <w:proofErr w:type="spellEnd"/>
      <w:r>
        <w:rPr>
          <w:i/>
          <w:sz w:val="24"/>
          <w:szCs w:val="24"/>
          <w:lang w:val="ru-RU"/>
        </w:rPr>
        <w:t xml:space="preserve"> лица - за </w:t>
      </w:r>
      <w:proofErr w:type="spellStart"/>
      <w:r>
        <w:rPr>
          <w:i/>
          <w:sz w:val="24"/>
          <w:szCs w:val="24"/>
          <w:lang w:val="ru-RU"/>
        </w:rPr>
        <w:t>лицата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представляват</w:t>
      </w:r>
      <w:proofErr w:type="spellEnd"/>
      <w:r>
        <w:rPr>
          <w:i/>
          <w:sz w:val="24"/>
          <w:szCs w:val="24"/>
          <w:lang w:val="ru-RU"/>
        </w:rPr>
        <w:t xml:space="preserve"> участника;</w:t>
      </w:r>
    </w:p>
    <w:p w14:paraId="5A543C4F" w14:textId="77777777" w:rsidR="005038F5" w:rsidRDefault="004D1ACD">
      <w:pPr>
        <w:jc w:val="both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ru-RU"/>
        </w:rPr>
        <w:tab/>
        <w:t xml:space="preserve">8. в </w:t>
      </w:r>
      <w:proofErr w:type="spellStart"/>
      <w:r>
        <w:rPr>
          <w:i/>
          <w:sz w:val="24"/>
          <w:szCs w:val="24"/>
          <w:lang w:val="ru-RU"/>
        </w:rPr>
        <w:t>случаите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когато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има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прокуристи</w:t>
      </w:r>
      <w:proofErr w:type="spellEnd"/>
      <w:r>
        <w:rPr>
          <w:i/>
          <w:sz w:val="24"/>
          <w:szCs w:val="24"/>
          <w:lang w:val="ru-RU"/>
        </w:rPr>
        <w:t xml:space="preserve"> - за </w:t>
      </w:r>
      <w:proofErr w:type="spellStart"/>
      <w:r>
        <w:rPr>
          <w:i/>
          <w:sz w:val="24"/>
          <w:szCs w:val="24"/>
          <w:lang w:val="ru-RU"/>
        </w:rPr>
        <w:t>прокуристите</w:t>
      </w:r>
      <w:proofErr w:type="spellEnd"/>
      <w:r>
        <w:rPr>
          <w:i/>
          <w:sz w:val="24"/>
          <w:szCs w:val="24"/>
          <w:lang w:val="ru-RU"/>
        </w:rPr>
        <w:t xml:space="preserve">; </w:t>
      </w:r>
      <w:proofErr w:type="spellStart"/>
      <w:r>
        <w:rPr>
          <w:i/>
          <w:sz w:val="24"/>
          <w:szCs w:val="24"/>
          <w:lang w:val="ru-RU"/>
        </w:rPr>
        <w:t>когато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чуждестранното</w:t>
      </w:r>
      <w:proofErr w:type="spellEnd"/>
      <w:r>
        <w:rPr>
          <w:i/>
          <w:sz w:val="24"/>
          <w:szCs w:val="24"/>
          <w:lang w:val="ru-RU"/>
        </w:rPr>
        <w:t xml:space="preserve"> лице </w:t>
      </w:r>
      <w:proofErr w:type="spellStart"/>
      <w:r>
        <w:rPr>
          <w:i/>
          <w:sz w:val="24"/>
          <w:szCs w:val="24"/>
          <w:lang w:val="ru-RU"/>
        </w:rPr>
        <w:t>има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повече</w:t>
      </w:r>
      <w:proofErr w:type="spellEnd"/>
      <w:r>
        <w:rPr>
          <w:i/>
          <w:sz w:val="24"/>
          <w:szCs w:val="24"/>
          <w:lang w:val="ru-RU"/>
        </w:rPr>
        <w:t xml:space="preserve"> от един прокурист, </w:t>
      </w:r>
      <w:proofErr w:type="spellStart"/>
      <w:r>
        <w:rPr>
          <w:i/>
          <w:sz w:val="24"/>
          <w:szCs w:val="24"/>
          <w:lang w:val="ru-RU"/>
        </w:rPr>
        <w:t>декларацията</w:t>
      </w:r>
      <w:proofErr w:type="spellEnd"/>
      <w:r>
        <w:rPr>
          <w:i/>
          <w:sz w:val="24"/>
          <w:szCs w:val="24"/>
          <w:lang w:val="ru-RU"/>
        </w:rPr>
        <w:t xml:space="preserve"> се </w:t>
      </w:r>
      <w:proofErr w:type="spellStart"/>
      <w:r>
        <w:rPr>
          <w:i/>
          <w:sz w:val="24"/>
          <w:szCs w:val="24"/>
          <w:lang w:val="ru-RU"/>
        </w:rPr>
        <w:t>подава</w:t>
      </w:r>
      <w:proofErr w:type="spellEnd"/>
      <w:r>
        <w:rPr>
          <w:i/>
          <w:sz w:val="24"/>
          <w:szCs w:val="24"/>
          <w:lang w:val="ru-RU"/>
        </w:rPr>
        <w:t xml:space="preserve"> само за прокуриста, в </w:t>
      </w:r>
      <w:proofErr w:type="spellStart"/>
      <w:r>
        <w:rPr>
          <w:i/>
          <w:sz w:val="24"/>
          <w:szCs w:val="24"/>
          <w:lang w:val="ru-RU"/>
        </w:rPr>
        <w:t>чиято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представителна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власт</w:t>
      </w:r>
      <w:proofErr w:type="spellEnd"/>
      <w:r>
        <w:rPr>
          <w:i/>
          <w:sz w:val="24"/>
          <w:szCs w:val="24"/>
          <w:lang w:val="ru-RU"/>
        </w:rPr>
        <w:t xml:space="preserve"> е включена </w:t>
      </w:r>
      <w:proofErr w:type="spellStart"/>
      <w:r>
        <w:rPr>
          <w:i/>
          <w:sz w:val="24"/>
          <w:szCs w:val="24"/>
          <w:lang w:val="ru-RU"/>
        </w:rPr>
        <w:t>територията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Република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България</w:t>
      </w:r>
      <w:proofErr w:type="spellEnd"/>
      <w:r>
        <w:rPr>
          <w:i/>
          <w:sz w:val="24"/>
          <w:szCs w:val="24"/>
          <w:lang w:val="ru-RU"/>
        </w:rPr>
        <w:t>.</w:t>
      </w:r>
    </w:p>
    <w:p w14:paraId="6C9A8F7E" w14:textId="77777777" w:rsidR="005038F5" w:rsidRDefault="005038F5">
      <w:pPr>
        <w:ind w:firstLine="1080"/>
        <w:jc w:val="both"/>
        <w:rPr>
          <w:sz w:val="24"/>
          <w:szCs w:val="24"/>
          <w:lang w:val="bg-BG"/>
        </w:rPr>
      </w:pPr>
    </w:p>
    <w:p w14:paraId="007FCB17" w14:textId="77777777" w:rsidR="005038F5" w:rsidRDefault="004D1ACD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ІХ. ПОДГОТОВКА, ДЕПОЗИРАНЕ НА ОФЕРТИТЕ И РЕД ЗА РАЗГЛЕЖДАНЕТО ИМ</w:t>
      </w:r>
    </w:p>
    <w:p w14:paraId="419EDDA3" w14:textId="77777777" w:rsidR="005038F5" w:rsidRDefault="004D1ACD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9.1.</w:t>
      </w:r>
      <w:r>
        <w:rPr>
          <w:rFonts w:ascii="Times New Roman" w:hAnsi="Times New Roman"/>
          <w:bCs/>
          <w:lang w:val="bg-BG"/>
        </w:rPr>
        <w:t xml:space="preserve"> При изготвяне на офертата всеки участник трябва да се придържа точно към обявените от възложителя условия.</w:t>
      </w:r>
    </w:p>
    <w:p w14:paraId="06A99D79" w14:textId="77777777" w:rsidR="005038F5" w:rsidRDefault="004D1ACD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/>
          <w:bCs/>
          <w:lang w:val="bg-BG"/>
        </w:rPr>
        <w:t xml:space="preserve">             9.2.</w:t>
      </w:r>
      <w:r>
        <w:rPr>
          <w:rFonts w:ascii="Times New Roman" w:hAnsi="Times New Roman"/>
          <w:bCs/>
          <w:lang w:val="bg-BG"/>
        </w:rPr>
        <w:t xml:space="preserve"> До изтичането на срока за подаване на офертите всеки участник в процедурата  може да промени, допълни или оттегли офертата си. Все</w:t>
      </w:r>
      <w:r>
        <w:rPr>
          <w:rFonts w:ascii="Times New Roman" w:hAnsi="Times New Roman"/>
          <w:bCs/>
          <w:lang w:val="bg-BG"/>
        </w:rPr>
        <w:t xml:space="preserve">ки участник има право да подаде една оферта. </w:t>
      </w:r>
    </w:p>
    <w:p w14:paraId="340ACF13" w14:textId="77777777" w:rsidR="005038F5" w:rsidRDefault="004D1ACD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9.3.</w:t>
      </w:r>
      <w:r>
        <w:rPr>
          <w:rFonts w:ascii="Times New Roman" w:hAnsi="Times New Roman"/>
          <w:bCs/>
          <w:lang w:val="bg-BG"/>
        </w:rPr>
        <w:t xml:space="preserve"> </w:t>
      </w:r>
      <w:r>
        <w:rPr>
          <w:rFonts w:ascii="Times New Roman" w:hAnsi="Times New Roman"/>
        </w:rPr>
        <w:t>Офертата  се подава в запечатан непрозрачен плик от участника или от упълномощен от него представител. Върху плика се посочват името на участника, номер на обекта, адрес за кореспонденция, телефон и по въ</w:t>
      </w:r>
      <w:r>
        <w:rPr>
          <w:rFonts w:ascii="Times New Roman" w:hAnsi="Times New Roman"/>
        </w:rPr>
        <w:t>зможност - факс и електронен адрес.</w:t>
      </w:r>
      <w:r>
        <w:rPr>
          <w:rFonts w:ascii="Times New Roman" w:hAnsi="Times New Roman"/>
          <w:bCs/>
          <w:lang w:val="bg-BG"/>
        </w:rPr>
        <w:t xml:space="preserve"> </w:t>
      </w:r>
      <w:r>
        <w:rPr>
          <w:rFonts w:ascii="Times New Roman" w:hAnsi="Times New Roman"/>
        </w:rPr>
        <w:t>В плика се поставят документите, изисквани от</w:t>
      </w:r>
      <w:r>
        <w:rPr>
          <w:rFonts w:ascii="Times New Roman" w:hAnsi="Times New Roman"/>
          <w:lang w:val="bg-BG"/>
        </w:rPr>
        <w:t xml:space="preserve"> възложителя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bCs/>
          <w:lang w:val="bg-BG"/>
        </w:rPr>
        <w:t xml:space="preserve"> съгласно чл. 18 от Наредбата и </w:t>
      </w:r>
      <w:r>
        <w:rPr>
          <w:rFonts w:ascii="Times New Roman" w:hAnsi="Times New Roman"/>
          <w:color w:val="000000"/>
          <w:lang w:val="bg-BG"/>
        </w:rPr>
        <w:t>Раздел VІІ</w:t>
      </w:r>
      <w:r>
        <w:rPr>
          <w:rFonts w:ascii="Times New Roman" w:hAnsi="Times New Roman"/>
          <w:color w:val="000000"/>
          <w:lang w:val="en-US"/>
        </w:rPr>
        <w:t>I</w:t>
      </w:r>
      <w:r>
        <w:rPr>
          <w:rFonts w:ascii="Times New Roman" w:hAnsi="Times New Roman"/>
          <w:color w:val="000000"/>
          <w:lang w:val="bg-BG"/>
        </w:rPr>
        <w:t xml:space="preserve"> </w:t>
      </w:r>
      <w:r>
        <w:rPr>
          <w:rFonts w:ascii="Times New Roman" w:hAnsi="Times New Roman"/>
          <w:bCs/>
          <w:lang w:val="bg-BG"/>
        </w:rPr>
        <w:t>от настоящите условия,</w:t>
      </w:r>
      <w:r>
        <w:rPr>
          <w:rFonts w:ascii="Times New Roman" w:hAnsi="Times New Roman"/>
        </w:rPr>
        <w:t xml:space="preserve"> както и отделен запечатан непрозрачен плик "Ценово предложение", наименованието на участника и обекта, за който той подава оферта. Пликът "Ценово предложение" съдържа попълнено и подписано ценовото предложение на участника.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color w:val="000000"/>
          <w:lang w:val="bg-BG"/>
        </w:rPr>
        <w:t>Върху пликовете не се правят ни</w:t>
      </w:r>
      <w:r>
        <w:rPr>
          <w:rFonts w:ascii="Times New Roman" w:hAnsi="Times New Roman"/>
          <w:color w:val="000000"/>
          <w:lang w:val="bg-BG"/>
        </w:rPr>
        <w:t>какви други обозначения.</w:t>
      </w:r>
    </w:p>
    <w:p w14:paraId="1DB6D483" w14:textId="77777777" w:rsidR="005038F5" w:rsidRDefault="004D1ACD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</w:rPr>
        <w:t xml:space="preserve">Забележка: Предложената от съответния </w:t>
      </w:r>
      <w:r>
        <w:rPr>
          <w:rFonts w:ascii="Times New Roman" w:hAnsi="Times New Roman"/>
          <w:b/>
          <w:i/>
          <w:lang w:val="bg-BG"/>
        </w:rPr>
        <w:t>участник</w:t>
      </w:r>
      <w:r>
        <w:rPr>
          <w:rFonts w:ascii="Times New Roman" w:hAnsi="Times New Roman"/>
          <w:b/>
          <w:i/>
        </w:rPr>
        <w:t xml:space="preserve"> цена за изпълнение на услугата не може да бъде по-висока от обявената начална цена. </w:t>
      </w:r>
    </w:p>
    <w:p w14:paraId="0A035972" w14:textId="77777777" w:rsidR="005038F5" w:rsidRDefault="004D1ACD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</w:t>
      </w:r>
      <w:r>
        <w:rPr>
          <w:rFonts w:ascii="Times New Roman" w:hAnsi="Times New Roman"/>
          <w:b/>
          <w:bCs/>
          <w:lang w:val="ru-RU"/>
        </w:rPr>
        <w:t>4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При приемане на офертата върху плика се отбелязват входящ номер, датата и часът на получава</w:t>
      </w:r>
      <w:r>
        <w:rPr>
          <w:rFonts w:ascii="Times New Roman" w:hAnsi="Times New Roman"/>
          <w:bCs/>
          <w:lang w:val="bg-BG"/>
        </w:rPr>
        <w:t>нето и посочените данни се записват във входящ регистър по образец, за което на приносителя се издава документ.</w:t>
      </w:r>
    </w:p>
    <w:p w14:paraId="3D8B1234" w14:textId="77777777" w:rsidR="005038F5" w:rsidRDefault="004D1ACD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lastRenderedPageBreak/>
        <w:tab/>
      </w:r>
      <w:r>
        <w:rPr>
          <w:rFonts w:ascii="Times New Roman" w:hAnsi="Times New Roman"/>
          <w:b/>
          <w:bCs/>
          <w:lang w:val="bg-BG"/>
        </w:rPr>
        <w:t>9.</w:t>
      </w:r>
      <w:r>
        <w:rPr>
          <w:rFonts w:ascii="Times New Roman" w:hAnsi="Times New Roman"/>
          <w:b/>
          <w:bCs/>
          <w:lang w:val="ru-RU"/>
        </w:rPr>
        <w:t>5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Възложителят не приема за участие в процедурата и връща незабавно на участниците оферти, които са представени след изтичане на крайния сро</w:t>
      </w:r>
      <w:r>
        <w:rPr>
          <w:rFonts w:ascii="Times New Roman" w:hAnsi="Times New Roman"/>
          <w:bCs/>
          <w:lang w:val="bg-BG"/>
        </w:rPr>
        <w:t xml:space="preserve">к за получаване или в </w:t>
      </w:r>
      <w:proofErr w:type="spellStart"/>
      <w:r>
        <w:rPr>
          <w:rFonts w:ascii="Times New Roman" w:hAnsi="Times New Roman"/>
          <w:bCs/>
          <w:lang w:val="bg-BG"/>
        </w:rPr>
        <w:t>незапечатан</w:t>
      </w:r>
      <w:proofErr w:type="spellEnd"/>
      <w:r>
        <w:rPr>
          <w:rFonts w:ascii="Times New Roman" w:hAnsi="Times New Roman"/>
          <w:bCs/>
          <w:lang w:val="bg-BG"/>
        </w:rPr>
        <w:t>, прозрачен или скъсан плик.  Тези обстоятелства се отбелязват във входящия  регистър.</w:t>
      </w:r>
    </w:p>
    <w:p w14:paraId="1B4619AD" w14:textId="77777777" w:rsidR="005038F5" w:rsidRDefault="004D1ACD">
      <w:pPr>
        <w:pStyle w:val="Char1CharCharCharChar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bg-BG"/>
        </w:rPr>
        <w:t xml:space="preserve">            9.</w:t>
      </w:r>
      <w:r>
        <w:rPr>
          <w:rFonts w:ascii="Times New Roman" w:hAnsi="Times New Roman"/>
          <w:b/>
          <w:bCs/>
          <w:lang w:val="ru-RU"/>
        </w:rPr>
        <w:t>6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Офертата може да се представи и по електронен път при условията и по реда на Закона за електронния документ и електронн</w:t>
      </w:r>
      <w:r>
        <w:rPr>
          <w:rFonts w:ascii="Times New Roman" w:hAnsi="Times New Roman"/>
          <w:bCs/>
          <w:lang w:val="bg-BG"/>
        </w:rPr>
        <w:t xml:space="preserve">ия подпис. В този случай участникът е длъжен да представи на възложителя всички документи, които не са в електронен вид по реда на </w:t>
      </w:r>
      <w:r>
        <w:rPr>
          <w:rFonts w:ascii="Times New Roman" w:hAnsi="Times New Roman"/>
          <w:color w:val="000000"/>
          <w:lang w:val="bg-BG"/>
        </w:rPr>
        <w:t>Раздел VІІІ</w:t>
      </w:r>
      <w:r>
        <w:rPr>
          <w:rFonts w:ascii="Times New Roman" w:hAnsi="Times New Roman"/>
          <w:bCs/>
          <w:lang w:val="bg-BG"/>
        </w:rPr>
        <w:t>.</w:t>
      </w:r>
    </w:p>
    <w:p w14:paraId="6B53D1F2" w14:textId="77777777" w:rsidR="005038F5" w:rsidRDefault="004D1ACD">
      <w:pPr>
        <w:pStyle w:val="Char1CharCharCharChar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>9.7.</w:t>
      </w:r>
      <w:r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bg-BG"/>
        </w:rPr>
        <w:t>Срокът на валидност на офертите е времето, през което участниците са обвързани с условията на представенит</w:t>
      </w:r>
      <w:r>
        <w:rPr>
          <w:rFonts w:ascii="Times New Roman" w:hAnsi="Times New Roman"/>
          <w:bCs/>
          <w:lang w:val="bg-BG"/>
        </w:rPr>
        <w:t xml:space="preserve">е от тях оферти, определени от възложителя </w:t>
      </w:r>
      <w:r>
        <w:rPr>
          <w:rFonts w:ascii="Times New Roman" w:hAnsi="Times New Roman"/>
          <w:b/>
          <w:bCs/>
          <w:lang w:val="bg-BG"/>
        </w:rPr>
        <w:t>90 календарни дни</w:t>
      </w:r>
      <w:r>
        <w:rPr>
          <w:rFonts w:ascii="Times New Roman" w:hAnsi="Times New Roman"/>
          <w:bCs/>
          <w:lang w:val="bg-BG"/>
        </w:rPr>
        <w:t xml:space="preserve"> от крайната дата за подаването им. Оферта с по-малък срок на валидност ще се отхвърля от възложителя като не съответстваща на изискванията.</w:t>
      </w:r>
    </w:p>
    <w:p w14:paraId="09AA116D" w14:textId="77777777" w:rsidR="005038F5" w:rsidRDefault="004D1ACD">
      <w:pPr>
        <w:tabs>
          <w:tab w:val="left" w:pos="0"/>
        </w:tabs>
        <w:jc w:val="both"/>
        <w:rPr>
          <w:b/>
          <w:i/>
          <w:color w:val="000000"/>
          <w:sz w:val="24"/>
          <w:szCs w:val="24"/>
          <w:u w:val="single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9.</w:t>
      </w:r>
      <w:r>
        <w:rPr>
          <w:b/>
          <w:color w:val="000000"/>
          <w:sz w:val="24"/>
          <w:szCs w:val="24"/>
          <w:lang w:val="ru-RU"/>
        </w:rPr>
        <w:t>8</w:t>
      </w:r>
      <w:r>
        <w:rPr>
          <w:color w:val="000000"/>
          <w:sz w:val="24"/>
          <w:szCs w:val="24"/>
          <w:lang w:val="bg-BG"/>
        </w:rPr>
        <w:t>. Записаната в предложението цена е без ДДС.</w:t>
      </w:r>
    </w:p>
    <w:p w14:paraId="5C6B3446" w14:textId="77777777" w:rsidR="005038F5" w:rsidRDefault="004D1ACD">
      <w:pPr>
        <w:pStyle w:val="30"/>
        <w:rPr>
          <w:b/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b/>
          <w:color w:val="000000"/>
          <w:szCs w:val="24"/>
        </w:rPr>
        <w:t>9.</w:t>
      </w:r>
      <w:r>
        <w:rPr>
          <w:b/>
          <w:color w:val="000000"/>
          <w:szCs w:val="24"/>
          <w:lang w:val="ru-RU"/>
        </w:rPr>
        <w:t>9</w:t>
      </w:r>
      <w:r>
        <w:rPr>
          <w:b/>
          <w:color w:val="000000"/>
          <w:szCs w:val="24"/>
        </w:rPr>
        <w:t>.</w:t>
      </w:r>
      <w:r>
        <w:rPr>
          <w:color w:val="000000"/>
          <w:szCs w:val="24"/>
        </w:rPr>
        <w:t xml:space="preserve"> Офертите се депозират лично или чрез представител в деловодството на ТП-ДГС Видин,</w:t>
      </w:r>
      <w:r>
        <w:rPr>
          <w:szCs w:val="24"/>
          <w:lang w:bidi="he-IL"/>
        </w:rPr>
        <w:t xml:space="preserve"> гр. Видин, ул. „Пейо Яворов” </w:t>
      </w:r>
      <w:r>
        <w:rPr>
          <w:szCs w:val="24"/>
        </w:rPr>
        <w:t>№ 1, ет. 4</w:t>
      </w:r>
      <w:r>
        <w:rPr>
          <w:szCs w:val="24"/>
          <w:lang w:bidi="he-IL"/>
        </w:rPr>
        <w:t xml:space="preserve"> до</w:t>
      </w:r>
      <w:r>
        <w:rPr>
          <w:color w:val="000000"/>
          <w:szCs w:val="24"/>
        </w:rPr>
        <w:t xml:space="preserve"> </w:t>
      </w:r>
      <w:r>
        <w:rPr>
          <w:b/>
          <w:szCs w:val="24"/>
        </w:rPr>
        <w:t>16:00 часа на 16.05.2025 г.</w:t>
      </w:r>
      <w:r>
        <w:rPr>
          <w:b/>
          <w:color w:val="000000"/>
          <w:szCs w:val="24"/>
        </w:rPr>
        <w:t xml:space="preserve"> </w:t>
      </w:r>
    </w:p>
    <w:p w14:paraId="17C14BAE" w14:textId="77777777" w:rsidR="005038F5" w:rsidRDefault="004D1ACD">
      <w:pPr>
        <w:pStyle w:val="3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b/>
          <w:color w:val="000000"/>
          <w:szCs w:val="24"/>
          <w:lang w:val="ru-RU"/>
        </w:rPr>
        <w:t>9</w:t>
      </w:r>
      <w:r>
        <w:rPr>
          <w:b/>
          <w:color w:val="000000"/>
          <w:szCs w:val="24"/>
        </w:rPr>
        <w:t>.</w:t>
      </w:r>
      <w:r>
        <w:rPr>
          <w:b/>
          <w:color w:val="000000"/>
          <w:szCs w:val="24"/>
          <w:lang w:val="ru-RU"/>
        </w:rPr>
        <w:t>10</w:t>
      </w:r>
      <w:r>
        <w:rPr>
          <w:b/>
          <w:color w:val="000000"/>
          <w:szCs w:val="24"/>
        </w:rPr>
        <w:t>.</w:t>
      </w:r>
      <w:r>
        <w:rPr>
          <w:b/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Офертите се разглеждат от комисията по реда на тяхното постъпване.</w:t>
      </w:r>
    </w:p>
    <w:p w14:paraId="6D811B6A" w14:textId="77777777" w:rsidR="005038F5" w:rsidRDefault="004D1ACD">
      <w:pPr>
        <w:tabs>
          <w:tab w:val="left" w:pos="0"/>
        </w:tabs>
        <w:jc w:val="center"/>
        <w:rPr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Х. РАЗНОСКИ ПО ОТКРИТИЯТ К</w:t>
      </w:r>
      <w:r>
        <w:rPr>
          <w:b/>
          <w:color w:val="000000"/>
          <w:sz w:val="24"/>
          <w:szCs w:val="24"/>
          <w:u w:val="single"/>
          <w:lang w:val="bg-BG"/>
        </w:rPr>
        <w:t>ОНКУРС</w:t>
      </w:r>
    </w:p>
    <w:p w14:paraId="0D059D1C" w14:textId="77777777" w:rsidR="005038F5" w:rsidRDefault="004D1ACD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10.1.</w:t>
      </w:r>
      <w:r>
        <w:rPr>
          <w:color w:val="000000"/>
          <w:sz w:val="24"/>
          <w:szCs w:val="24"/>
          <w:lang w:val="bg-BG"/>
        </w:rPr>
        <w:t xml:space="preserve"> Всеки участник в процедурата поема сам разноските по изготвяне на офертата и представянето й. </w:t>
      </w:r>
    </w:p>
    <w:p w14:paraId="2B68E85B" w14:textId="77777777" w:rsidR="005038F5" w:rsidRDefault="004D1ACD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ТП ДГС Видин не заплаща тези разходи независимо от изхода на процедурата.</w:t>
      </w:r>
    </w:p>
    <w:p w14:paraId="72A6B2D6" w14:textId="77777777" w:rsidR="005038F5" w:rsidRDefault="004D1ACD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10.2.</w:t>
      </w:r>
      <w:r>
        <w:rPr>
          <w:color w:val="000000"/>
          <w:sz w:val="24"/>
          <w:szCs w:val="24"/>
          <w:lang w:val="bg-BG"/>
        </w:rPr>
        <w:t xml:space="preserve"> Представените оферти в едно с документите към тях не се връщат на </w:t>
      </w:r>
      <w:r>
        <w:rPr>
          <w:color w:val="000000"/>
          <w:sz w:val="24"/>
          <w:szCs w:val="24"/>
          <w:lang w:val="bg-BG"/>
        </w:rPr>
        <w:t>участниците.</w:t>
      </w:r>
    </w:p>
    <w:p w14:paraId="0027BC66" w14:textId="77777777" w:rsidR="005038F5" w:rsidRDefault="004D1ACD">
      <w:pPr>
        <w:tabs>
          <w:tab w:val="left" w:pos="2835"/>
        </w:tabs>
        <w:jc w:val="center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ХІ. ЗАДЪЛЖИТЕЛНИ УСЛОВИЯ </w:t>
      </w:r>
    </w:p>
    <w:p w14:paraId="0F7343E3" w14:textId="77777777" w:rsidR="005038F5" w:rsidRDefault="004D1ACD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11.1.</w:t>
      </w:r>
      <w:r>
        <w:rPr>
          <w:color w:val="000000"/>
          <w:sz w:val="24"/>
          <w:szCs w:val="24"/>
          <w:lang w:val="bg-BG"/>
        </w:rPr>
        <w:t xml:space="preserve"> ИЗПЪЛНИТЕЛЯТ е задължен да спазва последователността на предвидените дейности и операции в приложените технологична схема и технологичен план към документацията.</w:t>
      </w:r>
    </w:p>
    <w:p w14:paraId="54002319" w14:textId="77777777" w:rsidR="005038F5" w:rsidRDefault="004D1ACD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11.2.</w:t>
      </w:r>
      <w:r>
        <w:rPr>
          <w:color w:val="000000"/>
          <w:sz w:val="24"/>
          <w:szCs w:val="24"/>
          <w:lang w:val="bg-BG"/>
        </w:rPr>
        <w:t xml:space="preserve"> Всяка обективно наложила се промяна на обем</w:t>
      </w:r>
      <w:r>
        <w:rPr>
          <w:color w:val="000000"/>
          <w:sz w:val="24"/>
          <w:szCs w:val="24"/>
          <w:lang w:val="bg-BG"/>
        </w:rPr>
        <w:t>а на работа се съгласува писмено с ТП ДГС Видин.</w:t>
      </w:r>
    </w:p>
    <w:p w14:paraId="244F50CE" w14:textId="77777777" w:rsidR="005038F5" w:rsidRDefault="004D1ACD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11.3.</w:t>
      </w:r>
      <w:r>
        <w:rPr>
          <w:color w:val="000000"/>
          <w:sz w:val="24"/>
          <w:szCs w:val="24"/>
          <w:lang w:val="bg-BG"/>
        </w:rPr>
        <w:t xml:space="preserve"> ИЗПЪЛНИТЕЛЯТ провежда инструктаж по изискванията за охрана на труда на лицата извършващи възложените мероприятия.</w:t>
      </w:r>
    </w:p>
    <w:p w14:paraId="11DBA8E9" w14:textId="77777777" w:rsidR="005038F5" w:rsidRDefault="005038F5">
      <w:pPr>
        <w:tabs>
          <w:tab w:val="left" w:pos="0"/>
        </w:tabs>
        <w:jc w:val="both"/>
        <w:rPr>
          <w:b/>
          <w:color w:val="000000"/>
          <w:sz w:val="24"/>
          <w:szCs w:val="24"/>
          <w:lang w:val="bg-BG"/>
        </w:rPr>
      </w:pPr>
    </w:p>
    <w:p w14:paraId="32EB9D5B" w14:textId="77777777" w:rsidR="005038F5" w:rsidRDefault="004D1ACD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ХІІ. ОТКРИВАНЕ НА ПРОЦЕДУРАТА</w:t>
      </w:r>
    </w:p>
    <w:p w14:paraId="14007411" w14:textId="77777777" w:rsidR="005038F5" w:rsidRDefault="004D1ACD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12.1.</w:t>
      </w:r>
      <w:r>
        <w:rPr>
          <w:color w:val="000000"/>
          <w:sz w:val="24"/>
          <w:szCs w:val="24"/>
          <w:lang w:val="bg-BG"/>
        </w:rPr>
        <w:t xml:space="preserve"> Откритият конкурс ще се проведе </w:t>
      </w:r>
      <w:r>
        <w:rPr>
          <w:b/>
          <w:sz w:val="24"/>
          <w:szCs w:val="24"/>
          <w:lang w:val="bg-BG"/>
        </w:rPr>
        <w:t>на 19.05.2025</w:t>
      </w:r>
      <w:r>
        <w:rPr>
          <w:b/>
          <w:sz w:val="24"/>
          <w:szCs w:val="24"/>
          <w:lang w:val="ru-RU"/>
        </w:rPr>
        <w:t xml:space="preserve"> г. </w:t>
      </w:r>
      <w:r>
        <w:rPr>
          <w:b/>
          <w:sz w:val="24"/>
          <w:szCs w:val="24"/>
          <w:lang w:val="bg-BG"/>
        </w:rPr>
        <w:t>от</w:t>
      </w:r>
      <w:r>
        <w:rPr>
          <w:b/>
          <w:sz w:val="24"/>
          <w:szCs w:val="24"/>
          <w:lang w:val="ru-RU"/>
        </w:rPr>
        <w:t xml:space="preserve"> 1</w:t>
      </w:r>
      <w:r>
        <w:rPr>
          <w:b/>
          <w:sz w:val="24"/>
          <w:szCs w:val="24"/>
          <w:lang w:val="bg-BG"/>
        </w:rPr>
        <w:t>3</w:t>
      </w:r>
      <w:r>
        <w:rPr>
          <w:b/>
          <w:sz w:val="24"/>
          <w:szCs w:val="24"/>
          <w:lang w:val="ru-RU"/>
        </w:rPr>
        <w:t>:</w:t>
      </w:r>
      <w:r>
        <w:rPr>
          <w:b/>
          <w:sz w:val="24"/>
          <w:szCs w:val="24"/>
          <w:lang w:val="bg-BG"/>
        </w:rPr>
        <w:t>3</w:t>
      </w:r>
      <w:r>
        <w:rPr>
          <w:b/>
          <w:sz w:val="24"/>
          <w:szCs w:val="24"/>
          <w:lang w:val="ru-RU"/>
        </w:rPr>
        <w:t xml:space="preserve">0 </w:t>
      </w:r>
      <w:r>
        <w:rPr>
          <w:b/>
          <w:sz w:val="24"/>
          <w:szCs w:val="24"/>
          <w:lang w:val="bg-BG"/>
        </w:rPr>
        <w:t>часа в</w:t>
      </w:r>
      <w:r>
        <w:rPr>
          <w:b/>
          <w:color w:val="000000"/>
          <w:sz w:val="24"/>
          <w:szCs w:val="24"/>
          <w:lang w:val="bg-BG"/>
        </w:rPr>
        <w:t xml:space="preserve"> сградата на ТП - ДГС Видин,</w:t>
      </w:r>
      <w:r>
        <w:rPr>
          <w:sz w:val="24"/>
          <w:szCs w:val="24"/>
          <w:lang w:val="ru-RU" w:bidi="he-IL"/>
        </w:rPr>
        <w:t xml:space="preserve"> гр. Видин, ул. „</w:t>
      </w:r>
      <w:proofErr w:type="spellStart"/>
      <w:r>
        <w:rPr>
          <w:sz w:val="24"/>
          <w:szCs w:val="24"/>
          <w:lang w:val="ru-RU" w:bidi="he-IL"/>
        </w:rPr>
        <w:t>Пейо</w:t>
      </w:r>
      <w:proofErr w:type="spellEnd"/>
      <w:r>
        <w:rPr>
          <w:sz w:val="24"/>
          <w:szCs w:val="24"/>
          <w:lang w:val="ru-RU" w:bidi="he-IL"/>
        </w:rPr>
        <w:t xml:space="preserve"> Яворов” </w:t>
      </w:r>
      <w:r>
        <w:rPr>
          <w:sz w:val="24"/>
          <w:szCs w:val="24"/>
          <w:lang w:val="ru-RU"/>
        </w:rPr>
        <w:t xml:space="preserve">№ 1, </w:t>
      </w:r>
      <w:proofErr w:type="spellStart"/>
      <w:r>
        <w:rPr>
          <w:sz w:val="24"/>
          <w:szCs w:val="24"/>
          <w:lang w:val="ru-RU"/>
        </w:rPr>
        <w:t>ет</w:t>
      </w:r>
      <w:proofErr w:type="spellEnd"/>
      <w:r>
        <w:rPr>
          <w:sz w:val="24"/>
          <w:szCs w:val="24"/>
          <w:lang w:val="ru-RU"/>
        </w:rPr>
        <w:t>. 4</w:t>
      </w:r>
      <w:r>
        <w:rPr>
          <w:color w:val="000000"/>
          <w:sz w:val="24"/>
          <w:szCs w:val="24"/>
          <w:lang w:val="bg-BG"/>
        </w:rPr>
        <w:t xml:space="preserve">, „Технически кабинет” </w:t>
      </w:r>
    </w:p>
    <w:p w14:paraId="70717901" w14:textId="77777777" w:rsidR="005038F5" w:rsidRDefault="004D1ACD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Присъствието на участниците или техните пълномощници </w:t>
      </w:r>
      <w:r>
        <w:rPr>
          <w:color w:val="000000"/>
          <w:sz w:val="24"/>
          <w:szCs w:val="24"/>
          <w:u w:val="single"/>
          <w:lang w:val="bg-BG"/>
        </w:rPr>
        <w:t>не е задължително</w:t>
      </w:r>
      <w:r>
        <w:rPr>
          <w:color w:val="000000"/>
          <w:sz w:val="24"/>
          <w:szCs w:val="24"/>
          <w:lang w:val="bg-BG"/>
        </w:rPr>
        <w:t>.</w:t>
      </w:r>
    </w:p>
    <w:p w14:paraId="4C3C0A7B" w14:textId="77777777" w:rsidR="005038F5" w:rsidRDefault="004D1ACD">
      <w:pPr>
        <w:tabs>
          <w:tab w:val="left" w:pos="0"/>
        </w:tabs>
        <w:jc w:val="both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</w:p>
    <w:p w14:paraId="366AF8E9" w14:textId="77777777" w:rsidR="005038F5" w:rsidRDefault="004D1ACD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ХІII. ОТВАРЯНЕ И ОЦЕНЯВАНЕ НА ПРЕДЛОЖЕНИЯТА</w:t>
      </w:r>
    </w:p>
    <w:p w14:paraId="40DBCF85" w14:textId="77777777" w:rsidR="005038F5" w:rsidRDefault="004D1ACD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  <w:t xml:space="preserve">Открития конкурс се провежда на два </w:t>
      </w:r>
      <w:r>
        <w:rPr>
          <w:color w:val="000000"/>
          <w:sz w:val="24"/>
          <w:szCs w:val="24"/>
          <w:lang w:val="bg-BG"/>
        </w:rPr>
        <w:t>етапа:</w:t>
      </w:r>
    </w:p>
    <w:p w14:paraId="4BB50917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13.1.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започва</w:t>
      </w:r>
      <w:proofErr w:type="spellEnd"/>
      <w:r>
        <w:rPr>
          <w:sz w:val="24"/>
          <w:szCs w:val="24"/>
          <w:lang w:val="ru-RU"/>
        </w:rPr>
        <w:t xml:space="preserve"> работа след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списъка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представените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оферти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проверява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самоличността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 или на </w:t>
      </w:r>
      <w:proofErr w:type="spellStart"/>
      <w:r>
        <w:rPr>
          <w:sz w:val="24"/>
          <w:szCs w:val="24"/>
          <w:lang w:val="ru-RU"/>
        </w:rPr>
        <w:t>техните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упълномощени</w:t>
      </w:r>
      <w:proofErr w:type="spellEnd"/>
      <w:r>
        <w:rPr>
          <w:sz w:val="24"/>
          <w:szCs w:val="24"/>
          <w:lang w:val="ru-RU"/>
        </w:rPr>
        <w:t xml:space="preserve"> представители.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започване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присъства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някой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, подали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за участие,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отваря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офертата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му</w:t>
      </w:r>
      <w:proofErr w:type="spellEnd"/>
      <w:r>
        <w:rPr>
          <w:sz w:val="24"/>
          <w:szCs w:val="24"/>
          <w:lang w:val="ru-RU"/>
        </w:rPr>
        <w:t xml:space="preserve"> и я </w:t>
      </w:r>
      <w:proofErr w:type="spellStart"/>
      <w:r>
        <w:rPr>
          <w:sz w:val="24"/>
          <w:szCs w:val="24"/>
          <w:lang w:val="ru-RU"/>
        </w:rPr>
        <w:t>разглежда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негово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отсъствие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отваря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офертите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по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реда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тяхното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постъпване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проверява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дали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оформени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съгласно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конкурсните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условия.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проверява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за</w:t>
      </w:r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наличието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всички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изискуеми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в Раздел </w:t>
      </w:r>
      <w:r>
        <w:rPr>
          <w:sz w:val="24"/>
          <w:szCs w:val="24"/>
        </w:rPr>
        <w:t>VIII</w:t>
      </w:r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настоящите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условия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описва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съдържанието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плика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в таблица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представените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</w:t>
      </w:r>
      <w:proofErr w:type="spellEnd"/>
      <w:r>
        <w:rPr>
          <w:sz w:val="24"/>
          <w:szCs w:val="24"/>
          <w:shd w:val="clear" w:color="auto" w:fill="FEFEFE"/>
          <w:lang w:val="ru-RU"/>
        </w:rPr>
        <w:t>.</w:t>
      </w:r>
    </w:p>
    <w:p w14:paraId="7B2AA725" w14:textId="77777777" w:rsidR="005038F5" w:rsidRDefault="004D1ACD">
      <w:pPr>
        <w:pStyle w:val="30"/>
        <w:rPr>
          <w:szCs w:val="24"/>
        </w:rPr>
      </w:pPr>
      <w:r>
        <w:rPr>
          <w:szCs w:val="24"/>
          <w:shd w:val="clear" w:color="auto" w:fill="FEFEFE"/>
        </w:rPr>
        <w:tab/>
      </w:r>
      <w:r>
        <w:rPr>
          <w:b/>
          <w:szCs w:val="24"/>
        </w:rPr>
        <w:t>13.2.</w:t>
      </w:r>
      <w:r>
        <w:rPr>
          <w:szCs w:val="24"/>
        </w:rPr>
        <w:t xml:space="preserve"> Комисията отстранява от участие в процедурата участник: </w:t>
      </w:r>
    </w:p>
    <w:p w14:paraId="2E5B36F2" w14:textId="77777777" w:rsidR="005038F5" w:rsidRDefault="004D1ACD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13.2.1.</w:t>
      </w:r>
      <w:r>
        <w:rPr>
          <w:szCs w:val="24"/>
        </w:rPr>
        <w:t xml:space="preserve"> който не е представил някой от изиску</w:t>
      </w:r>
      <w:r>
        <w:rPr>
          <w:szCs w:val="24"/>
        </w:rPr>
        <w:t>емите документи в Раздел VІІІ от настоящите условия;</w:t>
      </w:r>
    </w:p>
    <w:p w14:paraId="7C57A92B" w14:textId="77777777" w:rsidR="005038F5" w:rsidRDefault="004D1ACD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13.2.2.</w:t>
      </w:r>
      <w:r>
        <w:rPr>
          <w:szCs w:val="24"/>
        </w:rPr>
        <w:t xml:space="preserve">  за когото се установи невярно деклариране на обстоятелство по чл. 18, ал. 1, т. 3 от </w:t>
      </w:r>
      <w:r>
        <w:rPr>
          <w:color w:val="000000"/>
          <w:szCs w:val="24"/>
        </w:rPr>
        <w:t>Наредбата</w:t>
      </w:r>
      <w:r>
        <w:rPr>
          <w:szCs w:val="24"/>
        </w:rPr>
        <w:t xml:space="preserve">; </w:t>
      </w:r>
    </w:p>
    <w:p w14:paraId="4A01CCDC" w14:textId="77777777" w:rsidR="005038F5" w:rsidRDefault="004D1ACD">
      <w:pPr>
        <w:pStyle w:val="30"/>
        <w:rPr>
          <w:i/>
          <w:szCs w:val="24"/>
          <w:u w:val="single"/>
        </w:rPr>
      </w:pPr>
      <w:r>
        <w:rPr>
          <w:szCs w:val="24"/>
        </w:rPr>
        <w:tab/>
      </w:r>
      <w:r>
        <w:rPr>
          <w:b/>
          <w:szCs w:val="24"/>
        </w:rPr>
        <w:t>13.2.3.</w:t>
      </w:r>
      <w:r>
        <w:rPr>
          <w:szCs w:val="24"/>
        </w:rPr>
        <w:t xml:space="preserve"> който е представил оферта, която е непълна или не отговаря на предварително обявените у</w:t>
      </w:r>
      <w:r>
        <w:rPr>
          <w:szCs w:val="24"/>
        </w:rPr>
        <w:t>словия на възложителя;</w:t>
      </w:r>
    </w:p>
    <w:p w14:paraId="421CDFAD" w14:textId="77777777" w:rsidR="005038F5" w:rsidRDefault="004D1ACD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Причините за </w:t>
      </w:r>
      <w:proofErr w:type="spellStart"/>
      <w:r>
        <w:rPr>
          <w:sz w:val="24"/>
          <w:szCs w:val="24"/>
          <w:lang w:val="ru-RU"/>
        </w:rPr>
        <w:t>отстраняване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отстранените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участници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посочват</w:t>
      </w:r>
      <w:proofErr w:type="spellEnd"/>
      <w:r>
        <w:rPr>
          <w:sz w:val="24"/>
          <w:szCs w:val="24"/>
          <w:lang w:val="ru-RU"/>
        </w:rPr>
        <w:t xml:space="preserve"> в протокол. </w:t>
      </w:r>
    </w:p>
    <w:p w14:paraId="68BDBBD3" w14:textId="77777777" w:rsidR="005038F5" w:rsidRDefault="004D1ACD">
      <w:pPr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 xml:space="preserve">Не се отварят и не се </w:t>
      </w:r>
      <w:proofErr w:type="spellStart"/>
      <w:r>
        <w:rPr>
          <w:sz w:val="24"/>
          <w:szCs w:val="24"/>
          <w:lang w:val="ru-RU"/>
        </w:rPr>
        <w:t>разглеждат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ценовите</w:t>
      </w:r>
      <w:proofErr w:type="spellEnd"/>
      <w:r>
        <w:rPr>
          <w:sz w:val="24"/>
          <w:szCs w:val="24"/>
          <w:lang w:val="ru-RU"/>
        </w:rPr>
        <w:t xml:space="preserve"> предложения на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отстранени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по-нататъшно</w:t>
      </w:r>
      <w:proofErr w:type="spellEnd"/>
      <w:r>
        <w:rPr>
          <w:sz w:val="24"/>
          <w:szCs w:val="24"/>
          <w:lang w:val="ru-RU"/>
        </w:rPr>
        <w:t xml:space="preserve"> участие. </w:t>
      </w:r>
      <w:proofErr w:type="gramStart"/>
      <w:r>
        <w:rPr>
          <w:sz w:val="24"/>
          <w:szCs w:val="24"/>
          <w:lang w:val="ru-RU"/>
        </w:rPr>
        <w:t xml:space="preserve">В </w:t>
      </w:r>
      <w:r>
        <w:rPr>
          <w:sz w:val="24"/>
          <w:szCs w:val="24"/>
          <w:lang w:val="bg-BG"/>
        </w:rPr>
        <w:t>конкурса</w:t>
      </w:r>
      <w:proofErr w:type="gramEnd"/>
      <w:r>
        <w:rPr>
          <w:sz w:val="24"/>
          <w:szCs w:val="24"/>
          <w:lang w:val="bg-BG"/>
        </w:rPr>
        <w:t xml:space="preserve">,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отваря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пликове</w:t>
      </w:r>
      <w:proofErr w:type="spellEnd"/>
      <w:r>
        <w:rPr>
          <w:sz w:val="24"/>
          <w:szCs w:val="24"/>
          <w:lang w:val="ru-RU"/>
        </w:rPr>
        <w:t xml:space="preserve"> "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предложение" на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lastRenderedPageBreak/>
        <w:t>допуснати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участници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съобщава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направени</w:t>
      </w:r>
      <w:proofErr w:type="spellEnd"/>
      <w:r>
        <w:rPr>
          <w:sz w:val="24"/>
          <w:szCs w:val="24"/>
          <w:lang w:val="ru-RU"/>
        </w:rPr>
        <w:t xml:space="preserve"> предложения. </w:t>
      </w:r>
      <w:r>
        <w:rPr>
          <w:sz w:val="24"/>
          <w:szCs w:val="24"/>
          <w:lang w:val="bg-BG"/>
        </w:rPr>
        <w:t>Предложения,</w:t>
      </w:r>
      <w:r>
        <w:rPr>
          <w:sz w:val="24"/>
          <w:szCs w:val="24"/>
          <w:lang w:val="bg-BG"/>
        </w:rPr>
        <w:t xml:space="preserve"> подадени в плик </w:t>
      </w:r>
      <w:r>
        <w:rPr>
          <w:sz w:val="24"/>
          <w:szCs w:val="24"/>
          <w:lang w:val="ru-RU"/>
        </w:rPr>
        <w:t>"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предложение"</w:t>
      </w:r>
      <w:r>
        <w:rPr>
          <w:sz w:val="24"/>
          <w:szCs w:val="24"/>
          <w:lang w:val="bg-BG"/>
        </w:rPr>
        <w:t>, които надвишават предварително обявената от възложителя начална цена, не участва в класирането.</w:t>
      </w:r>
    </w:p>
    <w:p w14:paraId="51DB6E89" w14:textId="77777777" w:rsidR="005038F5" w:rsidRDefault="004D1ACD">
      <w:pPr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Участниците, направили ценови предложения с 20 или повече на сто по-благоприятни от средната стойност на направените пред</w:t>
      </w:r>
      <w:r>
        <w:rPr>
          <w:b/>
          <w:sz w:val="24"/>
          <w:szCs w:val="24"/>
          <w:lang w:val="bg-BG"/>
        </w:rPr>
        <w:t>ложения от всички участници, представят на комисията в срок два работни дни от получаването на искането за това подробна писмена обосновка за образуването й.</w:t>
      </w:r>
      <w:r>
        <w:rPr>
          <w:sz w:val="24"/>
          <w:szCs w:val="24"/>
          <w:lang w:val="bg-BG"/>
        </w:rPr>
        <w:t xml:space="preserve"> Съгласно чл. 22, ал. 11 от Наредбата, комисията може да приеме писмената обосновка, когато са посо</w:t>
      </w:r>
      <w:r>
        <w:rPr>
          <w:sz w:val="24"/>
          <w:szCs w:val="24"/>
          <w:lang w:val="bg-BG"/>
        </w:rPr>
        <w:t>чени обективни обстоятелства. Когато участникът не представи в срок писмената обосновка или комисията прецени, че посочените обстоятелства не са обективни, комисията го отстранява.</w:t>
      </w:r>
    </w:p>
    <w:p w14:paraId="6A2C5249" w14:textId="77777777" w:rsidR="005038F5" w:rsidRDefault="004D1ACD">
      <w:pPr>
        <w:shd w:val="clear" w:color="auto" w:fill="FFFFFF"/>
        <w:tabs>
          <w:tab w:val="left" w:pos="0"/>
        </w:tabs>
        <w:spacing w:line="230" w:lineRule="exact"/>
        <w:jc w:val="both"/>
        <w:rPr>
          <w:spacing w:val="-4"/>
          <w:sz w:val="24"/>
          <w:szCs w:val="24"/>
          <w:lang w:val="ru-RU"/>
        </w:rPr>
      </w:pPr>
      <w:r>
        <w:rPr>
          <w:b/>
          <w:color w:val="FF0000"/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Комисията оценява предложенията на участниците, съгласно критерия посочен </w:t>
      </w:r>
      <w:r>
        <w:rPr>
          <w:sz w:val="24"/>
          <w:szCs w:val="24"/>
          <w:lang w:val="bg-BG"/>
        </w:rPr>
        <w:t xml:space="preserve">в Раздел </w:t>
      </w:r>
      <w:r>
        <w:rPr>
          <w:sz w:val="24"/>
          <w:szCs w:val="24"/>
          <w:lang w:val="en-US"/>
        </w:rPr>
        <w:t>XIV</w:t>
      </w:r>
      <w:r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spacing w:val="-4"/>
          <w:sz w:val="24"/>
          <w:szCs w:val="24"/>
          <w:lang w:val="ru-RU"/>
        </w:rPr>
        <w:t xml:space="preserve">При </w:t>
      </w:r>
      <w:proofErr w:type="spellStart"/>
      <w:r>
        <w:rPr>
          <w:spacing w:val="-4"/>
          <w:sz w:val="24"/>
          <w:szCs w:val="24"/>
          <w:lang w:val="ru-RU"/>
        </w:rPr>
        <w:t>представени</w:t>
      </w:r>
      <w:proofErr w:type="spellEnd"/>
      <w:r>
        <w:rPr>
          <w:spacing w:val="-4"/>
          <w:sz w:val="24"/>
          <w:szCs w:val="24"/>
          <w:lang w:val="ru-RU"/>
        </w:rPr>
        <w:t xml:space="preserve"> две или </w:t>
      </w:r>
      <w:proofErr w:type="spellStart"/>
      <w:r>
        <w:rPr>
          <w:spacing w:val="-4"/>
          <w:sz w:val="24"/>
          <w:szCs w:val="24"/>
          <w:lang w:val="ru-RU"/>
        </w:rPr>
        <w:t>повече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ценови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оферти</w:t>
      </w:r>
      <w:proofErr w:type="spellEnd"/>
      <w:r>
        <w:rPr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spacing w:val="-4"/>
          <w:sz w:val="24"/>
          <w:szCs w:val="24"/>
          <w:lang w:val="ru-RU"/>
        </w:rPr>
        <w:t>еднаква</w:t>
      </w:r>
      <w:proofErr w:type="spellEnd"/>
      <w:r>
        <w:rPr>
          <w:spacing w:val="-4"/>
          <w:sz w:val="24"/>
          <w:szCs w:val="24"/>
          <w:lang w:val="ru-RU"/>
        </w:rPr>
        <w:t xml:space="preserve"> най-</w:t>
      </w:r>
      <w:proofErr w:type="spellStart"/>
      <w:r>
        <w:rPr>
          <w:spacing w:val="-4"/>
          <w:sz w:val="24"/>
          <w:szCs w:val="24"/>
          <w:lang w:val="ru-RU"/>
        </w:rPr>
        <w:t>ниска</w:t>
      </w:r>
      <w:proofErr w:type="spellEnd"/>
      <w:r>
        <w:rPr>
          <w:spacing w:val="-4"/>
          <w:sz w:val="24"/>
          <w:szCs w:val="24"/>
          <w:lang w:val="ru-RU"/>
        </w:rPr>
        <w:t xml:space="preserve"> цена, </w:t>
      </w:r>
      <w:proofErr w:type="spellStart"/>
      <w:r>
        <w:rPr>
          <w:spacing w:val="-4"/>
          <w:sz w:val="24"/>
          <w:szCs w:val="24"/>
          <w:lang w:val="ru-RU"/>
        </w:rPr>
        <w:t>комисията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определя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класирания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първо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spacing w:val="-4"/>
          <w:sz w:val="24"/>
          <w:szCs w:val="24"/>
          <w:lang w:val="ru-RU"/>
        </w:rPr>
        <w:t>второ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място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съобразно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времето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подаване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офертата</w:t>
      </w:r>
      <w:proofErr w:type="spellEnd"/>
      <w:r>
        <w:rPr>
          <w:spacing w:val="-4"/>
          <w:sz w:val="24"/>
          <w:szCs w:val="24"/>
          <w:lang w:val="ru-RU"/>
        </w:rPr>
        <w:t xml:space="preserve">. </w:t>
      </w:r>
    </w:p>
    <w:p w14:paraId="415DB687" w14:textId="77777777" w:rsidR="005038F5" w:rsidRDefault="004D1ACD">
      <w:pPr>
        <w:shd w:val="clear" w:color="auto" w:fill="FFFFFF"/>
        <w:tabs>
          <w:tab w:val="left" w:pos="0"/>
        </w:tabs>
        <w:spacing w:line="230" w:lineRule="exact"/>
        <w:jc w:val="both"/>
        <w:rPr>
          <w:spacing w:val="-4"/>
          <w:sz w:val="24"/>
          <w:szCs w:val="24"/>
          <w:lang w:val="bg-BG"/>
        </w:rPr>
      </w:pPr>
      <w:r>
        <w:rPr>
          <w:spacing w:val="-4"/>
          <w:sz w:val="24"/>
          <w:szCs w:val="24"/>
          <w:lang w:val="ru-RU"/>
        </w:rPr>
        <w:tab/>
      </w:r>
      <w:proofErr w:type="spellStart"/>
      <w:r>
        <w:rPr>
          <w:spacing w:val="-4"/>
          <w:sz w:val="24"/>
          <w:szCs w:val="24"/>
          <w:lang w:val="ru-RU"/>
        </w:rPr>
        <w:t>Когато</w:t>
      </w:r>
      <w:proofErr w:type="spellEnd"/>
      <w:r>
        <w:rPr>
          <w:spacing w:val="-4"/>
          <w:sz w:val="24"/>
          <w:szCs w:val="24"/>
          <w:lang w:val="ru-RU"/>
        </w:rPr>
        <w:t xml:space="preserve"> за участие в конкурс</w:t>
      </w:r>
      <w:r>
        <w:rPr>
          <w:spacing w:val="-4"/>
          <w:sz w:val="24"/>
          <w:szCs w:val="24"/>
        </w:rPr>
        <w:t>a</w:t>
      </w:r>
      <w:r>
        <w:rPr>
          <w:spacing w:val="-4"/>
          <w:sz w:val="24"/>
          <w:szCs w:val="24"/>
          <w:lang w:val="ru-RU"/>
        </w:rPr>
        <w:t xml:space="preserve"> е </w:t>
      </w:r>
      <w:proofErr w:type="spellStart"/>
      <w:r>
        <w:rPr>
          <w:spacing w:val="-4"/>
          <w:sz w:val="24"/>
          <w:szCs w:val="24"/>
          <w:lang w:val="ru-RU"/>
        </w:rPr>
        <w:t>подадена</w:t>
      </w:r>
      <w:proofErr w:type="spellEnd"/>
      <w:r>
        <w:rPr>
          <w:spacing w:val="-4"/>
          <w:sz w:val="24"/>
          <w:szCs w:val="24"/>
          <w:lang w:val="ru-RU"/>
        </w:rPr>
        <w:t xml:space="preserve"> оферта </w:t>
      </w:r>
      <w:r>
        <w:rPr>
          <w:spacing w:val="-4"/>
          <w:sz w:val="24"/>
          <w:szCs w:val="24"/>
          <w:lang w:val="bg-BG"/>
        </w:rPr>
        <w:t xml:space="preserve">само </w:t>
      </w:r>
      <w:r>
        <w:rPr>
          <w:spacing w:val="-4"/>
          <w:sz w:val="24"/>
          <w:szCs w:val="24"/>
          <w:lang w:val="ru-RU"/>
        </w:rPr>
        <w:t xml:space="preserve">от </w:t>
      </w:r>
      <w:proofErr w:type="spellStart"/>
      <w:r>
        <w:rPr>
          <w:spacing w:val="-4"/>
          <w:sz w:val="24"/>
          <w:szCs w:val="24"/>
          <w:lang w:val="ru-RU"/>
        </w:rPr>
        <w:t>еди</w:t>
      </w:r>
      <w:proofErr w:type="spellEnd"/>
      <w:r>
        <w:rPr>
          <w:spacing w:val="-4"/>
          <w:sz w:val="24"/>
          <w:szCs w:val="24"/>
          <w:lang w:val="bg-BG"/>
        </w:rPr>
        <w:t>н участник</w:t>
      </w:r>
      <w:r>
        <w:rPr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spacing w:val="-4"/>
          <w:sz w:val="24"/>
          <w:szCs w:val="24"/>
          <w:lang w:val="ru-RU"/>
        </w:rPr>
        <w:t>ко</w:t>
      </w:r>
      <w:r>
        <w:rPr>
          <w:spacing w:val="-4"/>
          <w:sz w:val="24"/>
          <w:szCs w:val="24"/>
          <w:lang w:val="ru-RU"/>
        </w:rPr>
        <w:t>мисията</w:t>
      </w:r>
      <w:proofErr w:type="spellEnd"/>
      <w:r>
        <w:rPr>
          <w:spacing w:val="-4"/>
          <w:sz w:val="24"/>
          <w:szCs w:val="24"/>
          <w:lang w:val="ru-RU"/>
        </w:rPr>
        <w:t xml:space="preserve"> я </w:t>
      </w:r>
      <w:proofErr w:type="spellStart"/>
      <w:r>
        <w:rPr>
          <w:spacing w:val="-4"/>
          <w:sz w:val="24"/>
          <w:szCs w:val="24"/>
          <w:lang w:val="ru-RU"/>
        </w:rPr>
        <w:t>разглежда</w:t>
      </w:r>
      <w:proofErr w:type="spellEnd"/>
      <w:r>
        <w:rPr>
          <w:spacing w:val="-4"/>
          <w:sz w:val="24"/>
          <w:szCs w:val="24"/>
          <w:lang w:val="ru-RU"/>
        </w:rPr>
        <w:t xml:space="preserve"> и в случай</w:t>
      </w:r>
      <w:r>
        <w:rPr>
          <w:spacing w:val="-4"/>
          <w:sz w:val="24"/>
          <w:szCs w:val="24"/>
          <w:lang w:val="bg-BG"/>
        </w:rPr>
        <w:t>,</w:t>
      </w:r>
      <w:r>
        <w:rPr>
          <w:spacing w:val="-4"/>
          <w:sz w:val="24"/>
          <w:szCs w:val="24"/>
          <w:lang w:val="ru-RU"/>
        </w:rPr>
        <w:t xml:space="preserve"> че </w:t>
      </w:r>
      <w:r>
        <w:rPr>
          <w:spacing w:val="-4"/>
          <w:sz w:val="24"/>
          <w:szCs w:val="24"/>
          <w:lang w:val="bg-BG"/>
        </w:rPr>
        <w:t>участника</w:t>
      </w:r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отговаря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условията</w:t>
      </w:r>
      <w:proofErr w:type="spellEnd"/>
      <w:r>
        <w:rPr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spacing w:val="-4"/>
          <w:sz w:val="24"/>
          <w:szCs w:val="24"/>
          <w:lang w:val="ru-RU"/>
        </w:rPr>
        <w:t>допускане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spacing w:val="-4"/>
          <w:sz w:val="24"/>
          <w:szCs w:val="24"/>
          <w:lang w:val="ru-RU"/>
        </w:rPr>
        <w:t>предложението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му</w:t>
      </w:r>
      <w:proofErr w:type="spellEnd"/>
      <w:r>
        <w:rPr>
          <w:spacing w:val="-4"/>
          <w:sz w:val="24"/>
          <w:szCs w:val="24"/>
          <w:lang w:val="ru-RU"/>
        </w:rPr>
        <w:t xml:space="preserve"> е </w:t>
      </w:r>
      <w:proofErr w:type="spellStart"/>
      <w:r>
        <w:rPr>
          <w:spacing w:val="-4"/>
          <w:sz w:val="24"/>
          <w:szCs w:val="24"/>
          <w:lang w:val="ru-RU"/>
        </w:rPr>
        <w:t>изготвено</w:t>
      </w:r>
      <w:proofErr w:type="spellEnd"/>
      <w:r>
        <w:rPr>
          <w:spacing w:val="-4"/>
          <w:sz w:val="24"/>
          <w:szCs w:val="24"/>
          <w:lang w:val="ru-RU"/>
        </w:rPr>
        <w:t xml:space="preserve"> в </w:t>
      </w:r>
      <w:proofErr w:type="spellStart"/>
      <w:r>
        <w:rPr>
          <w:spacing w:val="-4"/>
          <w:sz w:val="24"/>
          <w:szCs w:val="24"/>
          <w:lang w:val="ru-RU"/>
        </w:rPr>
        <w:t>съответствие</w:t>
      </w:r>
      <w:proofErr w:type="spellEnd"/>
      <w:r>
        <w:rPr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spacing w:val="-4"/>
          <w:sz w:val="24"/>
          <w:szCs w:val="24"/>
          <w:lang w:val="ru-RU"/>
        </w:rPr>
        <w:t>условията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gramStart"/>
      <w:r>
        <w:rPr>
          <w:spacing w:val="-4"/>
          <w:sz w:val="24"/>
          <w:szCs w:val="24"/>
          <w:lang w:val="ru-RU"/>
        </w:rPr>
        <w:t>на конкурса</w:t>
      </w:r>
      <w:proofErr w:type="gramEnd"/>
      <w:r>
        <w:rPr>
          <w:spacing w:val="-4"/>
          <w:sz w:val="24"/>
          <w:szCs w:val="24"/>
          <w:lang w:val="ru-RU"/>
        </w:rPr>
        <w:t xml:space="preserve">, той се </w:t>
      </w:r>
      <w:proofErr w:type="spellStart"/>
      <w:r>
        <w:rPr>
          <w:spacing w:val="-4"/>
          <w:sz w:val="24"/>
          <w:szCs w:val="24"/>
          <w:lang w:val="ru-RU"/>
        </w:rPr>
        <w:t>обявява</w:t>
      </w:r>
      <w:proofErr w:type="spellEnd"/>
      <w:r>
        <w:rPr>
          <w:spacing w:val="-4"/>
          <w:sz w:val="24"/>
          <w:szCs w:val="24"/>
          <w:lang w:val="ru-RU"/>
        </w:rPr>
        <w:t xml:space="preserve"> за</w:t>
      </w:r>
      <w:r>
        <w:rPr>
          <w:spacing w:val="-4"/>
          <w:sz w:val="24"/>
          <w:szCs w:val="24"/>
          <w:lang w:val="bg-BG"/>
        </w:rPr>
        <w:t xml:space="preserve"> изпълнител</w:t>
      </w:r>
      <w:r>
        <w:rPr>
          <w:spacing w:val="-4"/>
          <w:sz w:val="24"/>
          <w:szCs w:val="24"/>
          <w:lang w:val="ru-RU"/>
        </w:rPr>
        <w:t>.</w:t>
      </w:r>
    </w:p>
    <w:p w14:paraId="4330241F" w14:textId="77777777" w:rsidR="005038F5" w:rsidRDefault="004D1ACD">
      <w:pPr>
        <w:ind w:firstLine="850"/>
        <w:jc w:val="both"/>
        <w:rPr>
          <w:sz w:val="24"/>
          <w:szCs w:val="24"/>
          <w:highlight w:val="white"/>
          <w:shd w:val="clear" w:color="auto" w:fill="FEFEFE"/>
          <w:lang w:val="bg-BG"/>
        </w:rPr>
      </w:pP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съставя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протокол за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разглеждането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оценяването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класирането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у</w:t>
      </w:r>
      <w:r>
        <w:rPr>
          <w:sz w:val="24"/>
          <w:szCs w:val="24"/>
          <w:highlight w:val="white"/>
          <w:shd w:val="clear" w:color="auto" w:fill="FEFEFE"/>
          <w:lang w:val="ru-RU"/>
        </w:rPr>
        <w:t>частниците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който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се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предава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възложителя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утвърждаване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заедно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с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цялата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документация,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събрана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в хода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провеждането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открития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конкурс.</w:t>
      </w:r>
    </w:p>
    <w:p w14:paraId="28E69341" w14:textId="77777777" w:rsidR="005038F5" w:rsidRDefault="004D1ACD">
      <w:pPr>
        <w:ind w:firstLine="850"/>
        <w:jc w:val="both"/>
        <w:rPr>
          <w:i/>
          <w:sz w:val="24"/>
          <w:szCs w:val="24"/>
          <w:highlight w:val="white"/>
          <w:shd w:val="clear" w:color="auto" w:fill="FEFEFE"/>
          <w:lang w:val="bg-BG"/>
        </w:rPr>
      </w:pPr>
      <w:r>
        <w:rPr>
          <w:b/>
          <w:i/>
          <w:sz w:val="24"/>
          <w:szCs w:val="24"/>
          <w:highlight w:val="white"/>
          <w:shd w:val="clear" w:color="auto" w:fill="FEFEFE"/>
          <w:lang w:val="bg-BG"/>
        </w:rPr>
        <w:t>Забележка:</w:t>
      </w:r>
      <w:r>
        <w:rPr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Участниците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класирани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първо</w:t>
      </w:r>
      <w:proofErr w:type="spellEnd"/>
      <w:r>
        <w:rPr>
          <w:i/>
          <w:sz w:val="24"/>
          <w:szCs w:val="24"/>
          <w:lang w:val="ru-RU"/>
        </w:rPr>
        <w:t xml:space="preserve"> и на </w:t>
      </w:r>
      <w:proofErr w:type="spellStart"/>
      <w:r>
        <w:rPr>
          <w:i/>
          <w:sz w:val="24"/>
          <w:szCs w:val="24"/>
          <w:lang w:val="ru-RU"/>
        </w:rPr>
        <w:t>второ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място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са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длъжни</w:t>
      </w:r>
      <w:proofErr w:type="spellEnd"/>
      <w:r>
        <w:rPr>
          <w:i/>
          <w:sz w:val="24"/>
          <w:szCs w:val="24"/>
          <w:lang w:val="ru-RU"/>
        </w:rPr>
        <w:t xml:space="preserve"> от момента на </w:t>
      </w:r>
      <w:proofErr w:type="spellStart"/>
      <w:r>
        <w:rPr>
          <w:i/>
          <w:sz w:val="24"/>
          <w:szCs w:val="24"/>
          <w:lang w:val="ru-RU"/>
        </w:rPr>
        <w:t>попълването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декларацията</w:t>
      </w:r>
      <w:proofErr w:type="spellEnd"/>
      <w:r>
        <w:rPr>
          <w:i/>
          <w:sz w:val="24"/>
          <w:szCs w:val="24"/>
          <w:lang w:val="ru-RU"/>
        </w:rPr>
        <w:t xml:space="preserve"> по чл. 18, ал. 1, т. 3 </w:t>
      </w:r>
      <w:proofErr w:type="gramStart"/>
      <w:r>
        <w:rPr>
          <w:i/>
          <w:sz w:val="24"/>
          <w:szCs w:val="24"/>
          <w:lang w:val="ru-RU"/>
        </w:rPr>
        <w:t xml:space="preserve">от </w:t>
      </w:r>
      <w:r>
        <w:rPr>
          <w:i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ru-RU"/>
        </w:rPr>
        <w:t>Наредбата</w:t>
      </w:r>
      <w:proofErr w:type="spellEnd"/>
      <w:proofErr w:type="gramEnd"/>
      <w:r>
        <w:rPr>
          <w:i/>
          <w:color w:val="000000"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 xml:space="preserve">до </w:t>
      </w:r>
      <w:proofErr w:type="spellStart"/>
      <w:r>
        <w:rPr>
          <w:i/>
          <w:sz w:val="24"/>
          <w:szCs w:val="24"/>
          <w:lang w:val="ru-RU"/>
        </w:rPr>
        <w:t>сключването</w:t>
      </w:r>
      <w:proofErr w:type="spellEnd"/>
      <w:r>
        <w:rPr>
          <w:i/>
          <w:sz w:val="24"/>
          <w:szCs w:val="24"/>
          <w:lang w:val="ru-RU"/>
        </w:rPr>
        <w:t xml:space="preserve"> на договора да </w:t>
      </w:r>
      <w:proofErr w:type="spellStart"/>
      <w:r>
        <w:rPr>
          <w:i/>
          <w:sz w:val="24"/>
          <w:szCs w:val="24"/>
          <w:lang w:val="ru-RU"/>
        </w:rPr>
        <w:t>уведомяват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възложителя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всички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настъпили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промени</w:t>
      </w:r>
      <w:proofErr w:type="spellEnd"/>
      <w:r>
        <w:rPr>
          <w:i/>
          <w:sz w:val="24"/>
          <w:szCs w:val="24"/>
          <w:lang w:val="ru-RU"/>
        </w:rPr>
        <w:t xml:space="preserve"> в </w:t>
      </w:r>
      <w:proofErr w:type="spellStart"/>
      <w:r>
        <w:rPr>
          <w:i/>
          <w:sz w:val="24"/>
          <w:szCs w:val="24"/>
          <w:lang w:val="ru-RU"/>
        </w:rPr>
        <w:t>декларираните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обстоятелства</w:t>
      </w:r>
      <w:proofErr w:type="spellEnd"/>
      <w:r>
        <w:rPr>
          <w:i/>
          <w:sz w:val="24"/>
          <w:szCs w:val="24"/>
          <w:lang w:val="bg-BG"/>
        </w:rPr>
        <w:t>.</w:t>
      </w:r>
    </w:p>
    <w:p w14:paraId="30ABDDDC" w14:textId="77777777" w:rsidR="005038F5" w:rsidRDefault="004D1ACD">
      <w:pPr>
        <w:ind w:firstLine="850"/>
        <w:jc w:val="both"/>
        <w:rPr>
          <w:sz w:val="24"/>
          <w:szCs w:val="24"/>
          <w:shd w:val="clear" w:color="auto" w:fill="FEFEFE"/>
          <w:lang w:val="ru-RU"/>
        </w:rPr>
      </w:pP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Засед</w:t>
      </w:r>
      <w:r>
        <w:rPr>
          <w:sz w:val="24"/>
          <w:szCs w:val="24"/>
          <w:highlight w:val="white"/>
          <w:shd w:val="clear" w:color="auto" w:fill="FEFEFE"/>
          <w:lang w:val="ru-RU"/>
        </w:rPr>
        <w:t>анията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до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изготвянето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gramStart"/>
      <w:r>
        <w:rPr>
          <w:sz w:val="24"/>
          <w:szCs w:val="24"/>
          <w:highlight w:val="white"/>
          <w:shd w:val="clear" w:color="auto" w:fill="FEFEFE"/>
          <w:lang w:val="ru-RU"/>
        </w:rPr>
        <w:t>на протокола</w:t>
      </w:r>
      <w:proofErr w:type="gram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публични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>.</w:t>
      </w:r>
    </w:p>
    <w:p w14:paraId="4C6B1212" w14:textId="77777777" w:rsidR="005038F5" w:rsidRDefault="004D1ACD">
      <w:pPr>
        <w:ind w:firstLine="850"/>
        <w:jc w:val="both"/>
        <w:rPr>
          <w:sz w:val="24"/>
          <w:szCs w:val="24"/>
          <w:highlight w:val="white"/>
          <w:shd w:val="clear" w:color="auto" w:fill="FEFEFE"/>
          <w:lang w:val="ru-RU"/>
        </w:rPr>
      </w:pPr>
      <w:r>
        <w:rPr>
          <w:sz w:val="24"/>
          <w:szCs w:val="24"/>
          <w:lang w:val="ru-RU"/>
        </w:rPr>
        <w:t xml:space="preserve">В 3 -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>
        <w:rPr>
          <w:sz w:val="24"/>
          <w:szCs w:val="24"/>
          <w:lang w:val="ru-RU"/>
        </w:rPr>
        <w:t xml:space="preserve"> на протокола на </w:t>
      </w:r>
      <w:proofErr w:type="spellStart"/>
      <w:proofErr w:type="gram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възложителят</w:t>
      </w:r>
      <w:proofErr w:type="spellEnd"/>
      <w:proofErr w:type="gramEnd"/>
      <w:r>
        <w:rPr>
          <w:sz w:val="24"/>
          <w:szCs w:val="24"/>
          <w:lang w:val="ru-RU"/>
        </w:rPr>
        <w:t xml:space="preserve"> го </w:t>
      </w:r>
      <w:proofErr w:type="spellStart"/>
      <w:r>
        <w:rPr>
          <w:sz w:val="24"/>
          <w:szCs w:val="24"/>
          <w:lang w:val="ru-RU"/>
        </w:rPr>
        <w:t>утвърждава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издава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обявяване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класирането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bg-BG"/>
        </w:rPr>
        <w:t xml:space="preserve">изпълнител </w:t>
      </w:r>
      <w:r>
        <w:rPr>
          <w:sz w:val="24"/>
          <w:szCs w:val="24"/>
          <w:lang w:val="ru-RU"/>
        </w:rPr>
        <w:t xml:space="preserve">или за </w:t>
      </w:r>
      <w:proofErr w:type="spellStart"/>
      <w:r>
        <w:rPr>
          <w:sz w:val="24"/>
          <w:szCs w:val="24"/>
          <w:lang w:val="ru-RU"/>
        </w:rPr>
        <w:t>прекратяване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като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 xml:space="preserve">я </w:t>
      </w:r>
      <w:proofErr w:type="spellStart"/>
      <w:r>
        <w:rPr>
          <w:sz w:val="24"/>
          <w:szCs w:val="24"/>
          <w:lang w:val="ru-RU"/>
        </w:rPr>
        <w:t>съобщава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заинтересованите</w:t>
      </w:r>
      <w:proofErr w:type="spellEnd"/>
      <w:r>
        <w:rPr>
          <w:sz w:val="24"/>
          <w:szCs w:val="24"/>
          <w:lang w:val="ru-RU"/>
        </w:rPr>
        <w:t xml:space="preserve"> лица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на чл. 61 от </w:t>
      </w:r>
      <w:proofErr w:type="spellStart"/>
      <w:r>
        <w:rPr>
          <w:sz w:val="24"/>
          <w:szCs w:val="24"/>
          <w:lang w:val="ru-RU"/>
        </w:rPr>
        <w:t>Административнопроцесуалния</w:t>
      </w:r>
      <w:proofErr w:type="spellEnd"/>
      <w:r>
        <w:rPr>
          <w:sz w:val="24"/>
          <w:szCs w:val="24"/>
          <w:lang w:val="ru-RU"/>
        </w:rPr>
        <w:t xml:space="preserve"> кодекс/АПК/ и я </w:t>
      </w:r>
      <w:proofErr w:type="spellStart"/>
      <w:r>
        <w:rPr>
          <w:sz w:val="24"/>
          <w:szCs w:val="24"/>
          <w:lang w:val="ru-RU"/>
        </w:rPr>
        <w:t>публикува</w:t>
      </w:r>
      <w:proofErr w:type="spellEnd"/>
      <w:r>
        <w:rPr>
          <w:sz w:val="24"/>
          <w:szCs w:val="24"/>
          <w:lang w:val="ru-RU"/>
        </w:rPr>
        <w:t xml:space="preserve"> на интернет </w:t>
      </w:r>
      <w:proofErr w:type="spellStart"/>
      <w:r>
        <w:rPr>
          <w:sz w:val="24"/>
          <w:szCs w:val="24"/>
          <w:lang w:val="ru-RU"/>
        </w:rPr>
        <w:t>страницата</w:t>
      </w:r>
      <w:proofErr w:type="spellEnd"/>
      <w:r>
        <w:rPr>
          <w:sz w:val="24"/>
          <w:szCs w:val="24"/>
          <w:lang w:val="ru-RU"/>
        </w:rPr>
        <w:t xml:space="preserve"> си. </w:t>
      </w:r>
      <w:proofErr w:type="spellStart"/>
      <w:r>
        <w:rPr>
          <w:sz w:val="24"/>
          <w:szCs w:val="24"/>
          <w:lang w:val="ru-RU"/>
        </w:rPr>
        <w:t>Заповедите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могат</w:t>
      </w:r>
      <w:proofErr w:type="spellEnd"/>
      <w:r>
        <w:rPr>
          <w:sz w:val="24"/>
          <w:szCs w:val="24"/>
          <w:lang w:val="ru-RU"/>
        </w:rPr>
        <w:t xml:space="preserve"> да се </w:t>
      </w:r>
      <w:proofErr w:type="spellStart"/>
      <w:r>
        <w:rPr>
          <w:sz w:val="24"/>
          <w:szCs w:val="24"/>
          <w:lang w:val="ru-RU"/>
        </w:rPr>
        <w:t>обжалват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в срока</w:t>
      </w:r>
      <w:proofErr w:type="gramEnd"/>
      <w:r>
        <w:rPr>
          <w:sz w:val="24"/>
          <w:szCs w:val="24"/>
          <w:lang w:val="ru-RU"/>
        </w:rPr>
        <w:t xml:space="preserve"> и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на АПК. </w:t>
      </w:r>
    </w:p>
    <w:p w14:paraId="42A10B83" w14:textId="77777777" w:rsidR="005038F5" w:rsidRDefault="004D1ACD">
      <w:pPr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 xml:space="preserve">В 5 -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влизането</w:t>
      </w:r>
      <w:proofErr w:type="spellEnd"/>
      <w:r>
        <w:rPr>
          <w:sz w:val="24"/>
          <w:szCs w:val="24"/>
          <w:lang w:val="ru-RU"/>
        </w:rPr>
        <w:t xml:space="preserve"> в сила на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обявяване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класирането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bg-BG"/>
        </w:rPr>
        <w:t>изпълнител</w:t>
      </w:r>
      <w:r>
        <w:rPr>
          <w:sz w:val="24"/>
          <w:szCs w:val="24"/>
          <w:lang w:val="ru-RU"/>
        </w:rPr>
        <w:t xml:space="preserve"> или за </w:t>
      </w:r>
      <w:proofErr w:type="spellStart"/>
      <w:r>
        <w:rPr>
          <w:sz w:val="24"/>
          <w:szCs w:val="24"/>
          <w:lang w:val="ru-RU"/>
        </w:rPr>
        <w:t>прекратяване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, а в случай че е </w:t>
      </w:r>
      <w:proofErr w:type="spellStart"/>
      <w:r>
        <w:rPr>
          <w:sz w:val="24"/>
          <w:szCs w:val="24"/>
          <w:lang w:val="ru-RU"/>
        </w:rPr>
        <w:t>допуснато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предварителното</w:t>
      </w:r>
      <w:proofErr w:type="spellEnd"/>
      <w:r>
        <w:rPr>
          <w:sz w:val="24"/>
          <w:szCs w:val="24"/>
          <w:lang w:val="ru-RU"/>
        </w:rPr>
        <w:t xml:space="preserve"> й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в 5 –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издаването</w:t>
      </w:r>
      <w:proofErr w:type="spellEnd"/>
      <w:r>
        <w:rPr>
          <w:sz w:val="24"/>
          <w:szCs w:val="24"/>
          <w:lang w:val="ru-RU"/>
        </w:rPr>
        <w:t xml:space="preserve"> й, </w:t>
      </w:r>
      <w:proofErr w:type="spellStart"/>
      <w:r>
        <w:rPr>
          <w:sz w:val="24"/>
          <w:szCs w:val="24"/>
          <w:lang w:val="ru-RU"/>
        </w:rPr>
        <w:t>определеният</w:t>
      </w:r>
      <w:proofErr w:type="spellEnd"/>
      <w:r>
        <w:rPr>
          <w:sz w:val="24"/>
          <w:szCs w:val="24"/>
          <w:lang w:val="ru-RU"/>
        </w:rPr>
        <w:t xml:space="preserve"> за </w:t>
      </w:r>
      <w:r>
        <w:rPr>
          <w:sz w:val="24"/>
          <w:szCs w:val="24"/>
          <w:lang w:val="bg-BG"/>
        </w:rPr>
        <w:t>изпълнит</w:t>
      </w:r>
      <w:r>
        <w:rPr>
          <w:sz w:val="24"/>
          <w:szCs w:val="24"/>
          <w:lang w:val="bg-BG"/>
        </w:rPr>
        <w:t xml:space="preserve">ел </w:t>
      </w:r>
      <w:r>
        <w:rPr>
          <w:sz w:val="24"/>
          <w:szCs w:val="24"/>
          <w:lang w:val="ru-RU"/>
        </w:rPr>
        <w:t xml:space="preserve">участник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представи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документите</w:t>
      </w:r>
      <w:proofErr w:type="spellEnd"/>
      <w:r>
        <w:rPr>
          <w:sz w:val="24"/>
          <w:szCs w:val="24"/>
          <w:lang w:val="ru-RU"/>
        </w:rPr>
        <w:t xml:space="preserve"> по чл. 35, ал. 5 от </w:t>
      </w:r>
      <w:proofErr w:type="spellStart"/>
      <w:proofErr w:type="gram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>,</w:t>
      </w:r>
      <w:r>
        <w:rPr>
          <w:sz w:val="24"/>
          <w:szCs w:val="24"/>
          <w:lang w:val="bg-BG"/>
        </w:rPr>
        <w:t>посочени</w:t>
      </w:r>
      <w:proofErr w:type="gramEnd"/>
      <w:r>
        <w:rPr>
          <w:sz w:val="24"/>
          <w:szCs w:val="24"/>
          <w:lang w:val="bg-BG"/>
        </w:rPr>
        <w:t xml:space="preserve"> в Раздел </w:t>
      </w:r>
      <w:r>
        <w:rPr>
          <w:sz w:val="24"/>
          <w:szCs w:val="24"/>
          <w:lang w:val="en-US"/>
        </w:rPr>
        <w:t>XIII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от настоящите условия</w:t>
      </w:r>
      <w:r>
        <w:rPr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</w:p>
    <w:p w14:paraId="37438BAA" w14:textId="77777777" w:rsidR="005038F5" w:rsidRDefault="004D1ACD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b/>
          <w:sz w:val="24"/>
          <w:szCs w:val="24"/>
          <w:lang w:val="ru-RU"/>
        </w:rPr>
        <w:t>Последващи</w:t>
      </w:r>
      <w:proofErr w:type="spellEnd"/>
      <w:r>
        <w:rPr>
          <w:b/>
          <w:sz w:val="24"/>
          <w:szCs w:val="24"/>
          <w:lang w:val="ru-RU"/>
        </w:rPr>
        <w:t xml:space="preserve"> действия на </w:t>
      </w:r>
      <w:proofErr w:type="spellStart"/>
      <w:r>
        <w:rPr>
          <w:b/>
          <w:sz w:val="24"/>
          <w:szCs w:val="24"/>
          <w:lang w:val="ru-RU"/>
        </w:rPr>
        <w:t>комисията</w:t>
      </w:r>
      <w:proofErr w:type="spellEnd"/>
      <w:r>
        <w:rPr>
          <w:b/>
          <w:sz w:val="24"/>
          <w:szCs w:val="24"/>
          <w:lang w:val="ru-RU"/>
        </w:rPr>
        <w:t xml:space="preserve"> за проверка </w:t>
      </w:r>
      <w:proofErr w:type="spellStart"/>
      <w:r>
        <w:rPr>
          <w:b/>
          <w:sz w:val="24"/>
          <w:szCs w:val="24"/>
          <w:lang w:val="ru-RU"/>
        </w:rPr>
        <w:t>редовността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съответствието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представените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документи</w:t>
      </w:r>
      <w:proofErr w:type="spellEnd"/>
      <w:r>
        <w:rPr>
          <w:b/>
          <w:sz w:val="24"/>
          <w:szCs w:val="24"/>
          <w:lang w:val="ru-RU"/>
        </w:rPr>
        <w:t xml:space="preserve"> по чл. 35, ал. 5, т.1, 2 и 3 от </w:t>
      </w:r>
      <w:proofErr w:type="spellStart"/>
      <w:r>
        <w:rPr>
          <w:b/>
          <w:sz w:val="24"/>
          <w:szCs w:val="24"/>
          <w:lang w:val="ru-RU"/>
        </w:rPr>
        <w:t>Наредбата</w:t>
      </w:r>
      <w:proofErr w:type="spellEnd"/>
      <w:r>
        <w:rPr>
          <w:b/>
          <w:sz w:val="24"/>
          <w:szCs w:val="24"/>
          <w:lang w:val="ru-RU"/>
        </w:rPr>
        <w:t xml:space="preserve"> с </w:t>
      </w:r>
      <w:proofErr w:type="spellStart"/>
      <w:r>
        <w:rPr>
          <w:b/>
          <w:sz w:val="24"/>
          <w:szCs w:val="24"/>
          <w:lang w:val="ru-RU"/>
        </w:rPr>
        <w:t>конкурсните</w:t>
      </w:r>
      <w:proofErr w:type="spellEnd"/>
      <w:r>
        <w:rPr>
          <w:b/>
          <w:sz w:val="24"/>
          <w:szCs w:val="24"/>
          <w:lang w:val="ru-RU"/>
        </w:rPr>
        <w:t xml:space="preserve"> условия: </w:t>
      </w:r>
    </w:p>
    <w:p w14:paraId="3551C1E4" w14:textId="77777777" w:rsidR="005038F5" w:rsidRDefault="004D1ACD">
      <w:pPr>
        <w:ind w:firstLine="709"/>
        <w:jc w:val="both"/>
        <w:rPr>
          <w:b/>
          <w:color w:val="000000"/>
          <w:sz w:val="24"/>
          <w:szCs w:val="24"/>
          <w:u w:val="single"/>
          <w:lang w:val="bg-BG"/>
        </w:rPr>
      </w:pPr>
      <w:r>
        <w:rPr>
          <w:sz w:val="24"/>
          <w:szCs w:val="24"/>
          <w:lang w:val="ru-RU"/>
        </w:rPr>
        <w:t xml:space="preserve">В 3 –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изтичането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на срока</w:t>
      </w:r>
      <w:proofErr w:type="gramEnd"/>
      <w:r>
        <w:rPr>
          <w:sz w:val="24"/>
          <w:szCs w:val="24"/>
          <w:lang w:val="ru-RU"/>
        </w:rPr>
        <w:t xml:space="preserve"> по чл. 23, ал. 6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комисия</w:t>
      </w:r>
      <w:proofErr w:type="spellEnd"/>
      <w:r>
        <w:rPr>
          <w:sz w:val="24"/>
          <w:szCs w:val="24"/>
          <w:lang w:val="ru-RU"/>
        </w:rPr>
        <w:t>, определен</w:t>
      </w:r>
      <w:r>
        <w:rPr>
          <w:sz w:val="24"/>
          <w:szCs w:val="24"/>
          <w:lang w:val="ru-RU"/>
        </w:rPr>
        <w:t xml:space="preserve">а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проверява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редовността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съответствието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представените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по чл. 35, ал. 5, т. 1, 2 и 3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, за </w:t>
      </w:r>
      <w:proofErr w:type="spellStart"/>
      <w:r>
        <w:rPr>
          <w:sz w:val="24"/>
          <w:szCs w:val="24"/>
          <w:lang w:val="ru-RU"/>
        </w:rPr>
        <w:t>което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изготвя</w:t>
      </w:r>
      <w:proofErr w:type="spellEnd"/>
      <w:r>
        <w:rPr>
          <w:sz w:val="24"/>
          <w:szCs w:val="24"/>
          <w:lang w:val="ru-RU"/>
        </w:rPr>
        <w:t xml:space="preserve"> протокол. </w:t>
      </w:r>
      <w:proofErr w:type="spellStart"/>
      <w:r>
        <w:rPr>
          <w:sz w:val="24"/>
          <w:szCs w:val="24"/>
          <w:lang w:val="ru-RU"/>
        </w:rPr>
        <w:t>Протоколът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утвърждава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в 3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и се </w:t>
      </w:r>
      <w:proofErr w:type="spellStart"/>
      <w:r>
        <w:rPr>
          <w:sz w:val="24"/>
          <w:szCs w:val="24"/>
          <w:lang w:val="ru-RU"/>
        </w:rPr>
        <w:t>публикува</w:t>
      </w:r>
      <w:proofErr w:type="spellEnd"/>
      <w:r>
        <w:rPr>
          <w:sz w:val="24"/>
          <w:szCs w:val="24"/>
          <w:lang w:val="ru-RU"/>
        </w:rPr>
        <w:t xml:space="preserve"> на интернет </w:t>
      </w:r>
      <w:proofErr w:type="spellStart"/>
      <w:r>
        <w:rPr>
          <w:sz w:val="24"/>
          <w:szCs w:val="24"/>
          <w:lang w:val="ru-RU"/>
        </w:rPr>
        <w:t>страницата</w:t>
      </w:r>
      <w:proofErr w:type="spellEnd"/>
      <w:r>
        <w:rPr>
          <w:sz w:val="24"/>
          <w:szCs w:val="24"/>
          <w:lang w:val="ru-RU"/>
        </w:rPr>
        <w:t xml:space="preserve"> на С</w:t>
      </w:r>
      <w:r>
        <w:rPr>
          <w:sz w:val="24"/>
          <w:szCs w:val="24"/>
          <w:lang w:val="ru-RU"/>
        </w:rPr>
        <w:t>ЗДП ДП.</w:t>
      </w:r>
      <w:r>
        <w:rPr>
          <w:b/>
          <w:color w:val="000000"/>
          <w:sz w:val="24"/>
          <w:szCs w:val="24"/>
          <w:u w:val="single"/>
          <w:lang w:val="bg-BG"/>
        </w:rPr>
        <w:t xml:space="preserve"> </w:t>
      </w:r>
    </w:p>
    <w:p w14:paraId="1C880619" w14:textId="77777777" w:rsidR="005038F5" w:rsidRDefault="004D1ACD">
      <w:pPr>
        <w:ind w:firstLine="709"/>
        <w:jc w:val="both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13.3. Документите, които следва да се представят от класирания на първо място изпълнител са:</w:t>
      </w:r>
    </w:p>
    <w:p w14:paraId="295E9E63" w14:textId="77777777" w:rsidR="005038F5" w:rsidRDefault="004D1ACD">
      <w:pPr>
        <w:shd w:val="clear" w:color="auto" w:fill="FFFFFF"/>
        <w:tabs>
          <w:tab w:val="left" w:pos="0"/>
        </w:tabs>
        <w:spacing w:line="230" w:lineRule="exact"/>
        <w:jc w:val="both"/>
        <w:rPr>
          <w:color w:val="000000"/>
          <w:spacing w:val="-4"/>
          <w:sz w:val="24"/>
          <w:szCs w:val="24"/>
          <w:lang w:val="ru-RU"/>
        </w:rPr>
      </w:pPr>
      <w:r>
        <w:rPr>
          <w:color w:val="000000"/>
          <w:spacing w:val="-4"/>
          <w:sz w:val="24"/>
          <w:szCs w:val="24"/>
          <w:lang w:val="ru-RU"/>
        </w:rPr>
        <w:tab/>
      </w:r>
      <w:r>
        <w:rPr>
          <w:b/>
          <w:color w:val="000000"/>
          <w:spacing w:val="-4"/>
          <w:sz w:val="24"/>
          <w:szCs w:val="24"/>
          <w:lang w:val="ru-RU"/>
        </w:rPr>
        <w:t>13.3.1.</w:t>
      </w:r>
      <w:r>
        <w:rPr>
          <w:color w:val="000000"/>
          <w:spacing w:val="-4"/>
          <w:sz w:val="24"/>
          <w:szCs w:val="24"/>
          <w:lang w:val="ru-RU"/>
        </w:rPr>
        <w:t xml:space="preserve"> Оригинал </w:t>
      </w:r>
      <w:proofErr w:type="gramStart"/>
      <w:r>
        <w:rPr>
          <w:color w:val="000000"/>
          <w:spacing w:val="-4"/>
          <w:sz w:val="24"/>
          <w:szCs w:val="24"/>
          <w:lang w:val="ru-RU"/>
        </w:rPr>
        <w:t>на документа</w:t>
      </w:r>
      <w:proofErr w:type="gram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банкова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учредена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в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полза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възложителя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в случай че е избрал да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представи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банкова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договора. В случай, че е избрал да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представи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парична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сума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договор,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внесената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от него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участие служи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пълно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или частично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удовлетворяване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задължението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му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внасяне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му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връща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разликата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до 5 % в случай, че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има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намаляване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цената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спрямо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началната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цена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обекта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>.</w:t>
      </w:r>
    </w:p>
    <w:p w14:paraId="2DEF035F" w14:textId="77777777" w:rsidR="005038F5" w:rsidRDefault="004D1ACD">
      <w:pPr>
        <w:shd w:val="clear" w:color="auto" w:fill="FFFFFF"/>
        <w:tabs>
          <w:tab w:val="left" w:pos="0"/>
        </w:tabs>
        <w:spacing w:line="230" w:lineRule="exact"/>
        <w:jc w:val="both"/>
        <w:rPr>
          <w:sz w:val="24"/>
          <w:szCs w:val="24"/>
          <w:lang w:val="bg-BG"/>
        </w:rPr>
      </w:pPr>
      <w:r>
        <w:rPr>
          <w:color w:val="000000"/>
          <w:spacing w:val="-4"/>
          <w:sz w:val="24"/>
          <w:szCs w:val="24"/>
          <w:lang w:val="ru-RU"/>
        </w:rPr>
        <w:tab/>
      </w:r>
      <w:r>
        <w:rPr>
          <w:b/>
          <w:color w:val="000000"/>
          <w:spacing w:val="-4"/>
          <w:sz w:val="24"/>
          <w:szCs w:val="24"/>
          <w:lang w:val="ru-RU"/>
        </w:rPr>
        <w:t>13.3.2</w:t>
      </w:r>
      <w:r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В</w:t>
      </w:r>
      <w:proofErr w:type="spellStart"/>
      <w:r>
        <w:rPr>
          <w:sz w:val="24"/>
          <w:szCs w:val="24"/>
          <w:lang w:val="ru-RU"/>
        </w:rPr>
        <w:t>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необходими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доказващи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обстоятелствата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декларирал</w:t>
      </w:r>
      <w:proofErr w:type="spellEnd"/>
      <w:r>
        <w:rPr>
          <w:sz w:val="24"/>
          <w:szCs w:val="24"/>
          <w:lang w:val="ru-RU"/>
        </w:rPr>
        <w:t>, а именно:</w:t>
      </w:r>
    </w:p>
    <w:p w14:paraId="45613152" w14:textId="77777777" w:rsidR="005038F5" w:rsidRDefault="004D1ACD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- </w:t>
      </w:r>
      <w:r>
        <w:rPr>
          <w:bCs/>
          <w:sz w:val="24"/>
          <w:szCs w:val="24"/>
          <w:lang w:val="bg-BG"/>
        </w:rPr>
        <w:t>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сключен</w:t>
      </w:r>
      <w:proofErr w:type="spellEnd"/>
      <w:r>
        <w:rPr>
          <w:bCs/>
          <w:sz w:val="24"/>
          <w:szCs w:val="24"/>
          <w:lang w:val="ru-RU"/>
        </w:rPr>
        <w:t xml:space="preserve"> договор с</w:t>
      </w:r>
      <w:r>
        <w:rPr>
          <w:bCs/>
          <w:sz w:val="24"/>
          <w:szCs w:val="24"/>
          <w:lang w:val="ru-RU"/>
        </w:rPr>
        <w:t xml:space="preserve"> минимум 1 (един) </w:t>
      </w:r>
      <w:proofErr w:type="spellStart"/>
      <w:r>
        <w:rPr>
          <w:bCs/>
          <w:sz w:val="24"/>
          <w:szCs w:val="24"/>
          <w:lang w:val="ru-RU"/>
        </w:rPr>
        <w:t>лесовъд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регистриран</w:t>
      </w:r>
      <w:proofErr w:type="spellEnd"/>
      <w:r>
        <w:rPr>
          <w:bCs/>
          <w:sz w:val="24"/>
          <w:szCs w:val="24"/>
          <w:lang w:val="ru-RU"/>
        </w:rPr>
        <w:t xml:space="preserve"> в ИАГ за </w:t>
      </w:r>
      <w:proofErr w:type="spellStart"/>
      <w:r>
        <w:rPr>
          <w:bCs/>
          <w:sz w:val="24"/>
          <w:szCs w:val="24"/>
          <w:lang w:val="ru-RU"/>
        </w:rPr>
        <w:t>съответната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дейност</w:t>
      </w:r>
      <w:proofErr w:type="spellEnd"/>
      <w:r>
        <w:rPr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Прилага</w:t>
      </w:r>
      <w:proofErr w:type="spellEnd"/>
      <w:r>
        <w:rPr>
          <w:sz w:val="24"/>
          <w:szCs w:val="24"/>
          <w:lang w:val="ru-RU"/>
        </w:rPr>
        <w:t xml:space="preserve"> се </w:t>
      </w:r>
      <w:r>
        <w:rPr>
          <w:sz w:val="24"/>
          <w:szCs w:val="24"/>
          <w:u w:val="single"/>
          <w:lang w:val="ru-RU"/>
        </w:rPr>
        <w:t xml:space="preserve">справка за </w:t>
      </w:r>
      <w:proofErr w:type="spellStart"/>
      <w:r>
        <w:rPr>
          <w:sz w:val="24"/>
          <w:szCs w:val="24"/>
          <w:u w:val="single"/>
          <w:lang w:val="ru-RU"/>
        </w:rPr>
        <w:t>актуално</w:t>
      </w:r>
      <w:proofErr w:type="spellEnd"/>
      <w:r>
        <w:rPr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sz w:val="24"/>
          <w:szCs w:val="24"/>
          <w:u w:val="single"/>
          <w:lang w:val="ru-RU"/>
        </w:rPr>
        <w:t>състояние</w:t>
      </w:r>
      <w:proofErr w:type="spellEnd"/>
      <w:r>
        <w:rPr>
          <w:sz w:val="24"/>
          <w:szCs w:val="24"/>
          <w:u w:val="single"/>
          <w:lang w:val="ru-RU"/>
        </w:rPr>
        <w:t xml:space="preserve"> на </w:t>
      </w:r>
      <w:proofErr w:type="spellStart"/>
      <w:r>
        <w:rPr>
          <w:sz w:val="24"/>
          <w:szCs w:val="24"/>
          <w:u w:val="single"/>
          <w:lang w:val="ru-RU"/>
        </w:rPr>
        <w:t>действащите</w:t>
      </w:r>
      <w:proofErr w:type="spellEnd"/>
      <w:r>
        <w:rPr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sz w:val="24"/>
          <w:szCs w:val="24"/>
          <w:u w:val="single"/>
          <w:lang w:val="ru-RU"/>
        </w:rPr>
        <w:t>трудови</w:t>
      </w:r>
      <w:proofErr w:type="spellEnd"/>
      <w:r>
        <w:rPr>
          <w:sz w:val="24"/>
          <w:szCs w:val="24"/>
          <w:u w:val="single"/>
          <w:lang w:val="ru-RU"/>
        </w:rPr>
        <w:t xml:space="preserve"> договори, </w:t>
      </w:r>
      <w:proofErr w:type="spellStart"/>
      <w:r>
        <w:rPr>
          <w:sz w:val="24"/>
          <w:szCs w:val="24"/>
          <w:u w:val="single"/>
          <w:lang w:val="ru-RU"/>
        </w:rPr>
        <w:t>издадена</w:t>
      </w:r>
      <w:proofErr w:type="spellEnd"/>
      <w:r>
        <w:rPr>
          <w:sz w:val="24"/>
          <w:szCs w:val="24"/>
          <w:u w:val="single"/>
          <w:lang w:val="ru-RU"/>
        </w:rPr>
        <w:t xml:space="preserve"> от НАП (</w:t>
      </w:r>
      <w:proofErr w:type="spellStart"/>
      <w:r>
        <w:rPr>
          <w:sz w:val="24"/>
          <w:szCs w:val="24"/>
          <w:u w:val="single"/>
          <w:lang w:val="ru-RU"/>
        </w:rPr>
        <w:t>важи</w:t>
      </w:r>
      <w:proofErr w:type="spellEnd"/>
      <w:r>
        <w:rPr>
          <w:sz w:val="24"/>
          <w:szCs w:val="24"/>
          <w:u w:val="single"/>
          <w:lang w:val="ru-RU"/>
        </w:rPr>
        <w:t xml:space="preserve"> за срок 1 </w:t>
      </w:r>
      <w:proofErr w:type="spellStart"/>
      <w:r>
        <w:rPr>
          <w:sz w:val="24"/>
          <w:szCs w:val="24"/>
          <w:u w:val="single"/>
          <w:lang w:val="ru-RU"/>
        </w:rPr>
        <w:t>месец</w:t>
      </w:r>
      <w:proofErr w:type="spellEnd"/>
      <w:r>
        <w:rPr>
          <w:sz w:val="24"/>
          <w:szCs w:val="24"/>
          <w:u w:val="single"/>
          <w:lang w:val="ru-RU"/>
        </w:rPr>
        <w:t xml:space="preserve"> от </w:t>
      </w:r>
      <w:proofErr w:type="spellStart"/>
      <w:r>
        <w:rPr>
          <w:sz w:val="24"/>
          <w:szCs w:val="24"/>
          <w:u w:val="single"/>
          <w:lang w:val="ru-RU"/>
        </w:rPr>
        <w:t>датата</w:t>
      </w:r>
      <w:proofErr w:type="spellEnd"/>
      <w:r>
        <w:rPr>
          <w:sz w:val="24"/>
          <w:szCs w:val="24"/>
          <w:u w:val="single"/>
          <w:lang w:val="ru-RU"/>
        </w:rPr>
        <w:t xml:space="preserve"> на </w:t>
      </w:r>
      <w:proofErr w:type="spellStart"/>
      <w:r>
        <w:rPr>
          <w:sz w:val="24"/>
          <w:szCs w:val="24"/>
          <w:u w:val="single"/>
          <w:lang w:val="ru-RU"/>
        </w:rPr>
        <w:t>издаване</w:t>
      </w:r>
      <w:proofErr w:type="spellEnd"/>
      <w:r>
        <w:rPr>
          <w:sz w:val="24"/>
          <w:szCs w:val="24"/>
          <w:u w:val="single"/>
          <w:lang w:val="ru-RU"/>
        </w:rPr>
        <w:t>).</w:t>
      </w:r>
      <w:r>
        <w:rPr>
          <w:bCs/>
          <w:sz w:val="24"/>
          <w:szCs w:val="24"/>
          <w:lang w:val="ru-RU"/>
        </w:rPr>
        <w:t xml:space="preserve"> Не се </w:t>
      </w:r>
      <w:proofErr w:type="spellStart"/>
      <w:r>
        <w:rPr>
          <w:bCs/>
          <w:sz w:val="24"/>
          <w:szCs w:val="24"/>
          <w:lang w:val="ru-RU"/>
        </w:rPr>
        <w:t>прилага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когато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физическото</w:t>
      </w:r>
      <w:proofErr w:type="spellEnd"/>
      <w:r>
        <w:rPr>
          <w:bCs/>
          <w:sz w:val="24"/>
          <w:szCs w:val="24"/>
          <w:lang w:val="ru-RU"/>
        </w:rPr>
        <w:t xml:space="preserve"> лице, </w:t>
      </w:r>
      <w:proofErr w:type="spellStart"/>
      <w:r>
        <w:rPr>
          <w:bCs/>
          <w:sz w:val="24"/>
          <w:szCs w:val="24"/>
          <w:lang w:val="ru-RU"/>
        </w:rPr>
        <w:t>едноличния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търговец</w:t>
      </w:r>
      <w:proofErr w:type="spellEnd"/>
      <w:r>
        <w:rPr>
          <w:bCs/>
          <w:sz w:val="24"/>
          <w:szCs w:val="24"/>
          <w:lang w:val="ru-RU"/>
        </w:rPr>
        <w:t xml:space="preserve"> или член на </w:t>
      </w:r>
      <w:proofErr w:type="spellStart"/>
      <w:r>
        <w:rPr>
          <w:bCs/>
          <w:sz w:val="24"/>
          <w:szCs w:val="24"/>
          <w:lang w:val="ru-RU"/>
        </w:rPr>
        <w:t>управителните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органи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юридическото</w:t>
      </w:r>
      <w:proofErr w:type="spellEnd"/>
      <w:r>
        <w:rPr>
          <w:bCs/>
          <w:sz w:val="24"/>
          <w:szCs w:val="24"/>
          <w:lang w:val="ru-RU"/>
        </w:rPr>
        <w:t xml:space="preserve"> лице е </w:t>
      </w:r>
      <w:proofErr w:type="spellStart"/>
      <w:r>
        <w:rPr>
          <w:bCs/>
          <w:sz w:val="24"/>
          <w:szCs w:val="24"/>
          <w:lang w:val="ru-RU"/>
        </w:rPr>
        <w:t>лесовъд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регистриран</w:t>
      </w:r>
      <w:proofErr w:type="spellEnd"/>
      <w:r>
        <w:rPr>
          <w:bCs/>
          <w:sz w:val="24"/>
          <w:szCs w:val="24"/>
          <w:lang w:val="ru-RU"/>
        </w:rPr>
        <w:t xml:space="preserve"> за </w:t>
      </w:r>
      <w:proofErr w:type="spellStart"/>
      <w:r>
        <w:rPr>
          <w:bCs/>
          <w:sz w:val="24"/>
          <w:szCs w:val="24"/>
          <w:lang w:val="ru-RU"/>
        </w:rPr>
        <w:t>дейността</w:t>
      </w:r>
      <w:proofErr w:type="spellEnd"/>
      <w:r>
        <w:rPr>
          <w:bCs/>
          <w:sz w:val="24"/>
          <w:szCs w:val="24"/>
          <w:lang w:val="ru-RU"/>
        </w:rPr>
        <w:t xml:space="preserve"> „</w:t>
      </w:r>
      <w:proofErr w:type="spellStart"/>
      <w:r>
        <w:rPr>
          <w:bCs/>
          <w:sz w:val="24"/>
          <w:szCs w:val="24"/>
          <w:lang w:val="ru-RU"/>
        </w:rPr>
        <w:t>планиране</w:t>
      </w:r>
      <w:proofErr w:type="spellEnd"/>
      <w:r>
        <w:rPr>
          <w:bCs/>
          <w:sz w:val="24"/>
          <w:szCs w:val="24"/>
          <w:lang w:val="ru-RU"/>
        </w:rPr>
        <w:t xml:space="preserve"> и организация на </w:t>
      </w:r>
      <w:proofErr w:type="spellStart"/>
      <w:r>
        <w:rPr>
          <w:bCs/>
          <w:sz w:val="24"/>
          <w:szCs w:val="24"/>
          <w:lang w:val="ru-RU"/>
        </w:rPr>
        <w:t>добива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дървесина</w:t>
      </w:r>
      <w:proofErr w:type="spellEnd"/>
      <w:r>
        <w:rPr>
          <w:bCs/>
          <w:sz w:val="24"/>
          <w:szCs w:val="24"/>
          <w:lang w:val="ru-RU"/>
        </w:rPr>
        <w:t>“.</w:t>
      </w:r>
    </w:p>
    <w:p w14:paraId="3CAE0083" w14:textId="77777777" w:rsidR="005038F5" w:rsidRDefault="004D1ACD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u w:val="single"/>
          <w:lang w:val="ru-RU"/>
        </w:rPr>
      </w:pPr>
      <w:r>
        <w:rPr>
          <w:bCs/>
          <w:sz w:val="24"/>
          <w:szCs w:val="24"/>
          <w:lang w:val="bg-BG"/>
        </w:rPr>
        <w:lastRenderedPageBreak/>
        <w:tab/>
        <w:t>- 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наети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трудови</w:t>
      </w:r>
      <w:proofErr w:type="spellEnd"/>
      <w:r>
        <w:rPr>
          <w:bCs/>
          <w:sz w:val="24"/>
          <w:szCs w:val="24"/>
          <w:lang w:val="ru-RU"/>
        </w:rPr>
        <w:t xml:space="preserve"> договори минимум </w:t>
      </w:r>
      <w:r>
        <w:rPr>
          <w:b/>
          <w:bCs/>
          <w:sz w:val="24"/>
          <w:szCs w:val="24"/>
          <w:lang w:val="bg-BG"/>
        </w:rPr>
        <w:t>2</w:t>
      </w:r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бр</w:t>
      </w:r>
      <w:proofErr w:type="spellEnd"/>
      <w:r>
        <w:rPr>
          <w:b/>
          <w:bCs/>
          <w:sz w:val="24"/>
          <w:szCs w:val="24"/>
          <w:lang w:val="ru-RU"/>
        </w:rPr>
        <w:t xml:space="preserve">. лица </w:t>
      </w:r>
      <w:r>
        <w:rPr>
          <w:bCs/>
          <w:sz w:val="24"/>
          <w:szCs w:val="24"/>
          <w:lang w:val="ru-RU"/>
        </w:rPr>
        <w:t xml:space="preserve">за </w:t>
      </w:r>
      <w:proofErr w:type="spellStart"/>
      <w:r>
        <w:rPr>
          <w:bCs/>
          <w:sz w:val="24"/>
          <w:szCs w:val="24"/>
          <w:lang w:val="ru-RU"/>
        </w:rPr>
        <w:t>извършване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добива</w:t>
      </w:r>
      <w:proofErr w:type="spellEnd"/>
      <w:r>
        <w:rPr>
          <w:bCs/>
          <w:sz w:val="24"/>
          <w:szCs w:val="24"/>
          <w:lang w:val="ru-RU"/>
        </w:rPr>
        <w:t xml:space="preserve"> в </w:t>
      </w:r>
      <w:proofErr w:type="spellStart"/>
      <w:r>
        <w:rPr>
          <w:bCs/>
          <w:sz w:val="24"/>
          <w:szCs w:val="24"/>
          <w:lang w:val="ru-RU"/>
        </w:rPr>
        <w:t>обекта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като</w:t>
      </w:r>
      <w:proofErr w:type="spellEnd"/>
      <w:r>
        <w:rPr>
          <w:bCs/>
          <w:sz w:val="24"/>
          <w:szCs w:val="24"/>
          <w:lang w:val="ru-RU"/>
        </w:rPr>
        <w:t xml:space="preserve"> 2 </w:t>
      </w:r>
      <w:proofErr w:type="spellStart"/>
      <w:r>
        <w:rPr>
          <w:bCs/>
          <w:sz w:val="24"/>
          <w:szCs w:val="24"/>
          <w:lang w:val="ru-RU"/>
        </w:rPr>
        <w:t>бр</w:t>
      </w:r>
      <w:proofErr w:type="spellEnd"/>
      <w:r>
        <w:rPr>
          <w:bCs/>
          <w:sz w:val="24"/>
          <w:szCs w:val="24"/>
          <w:lang w:val="ru-RU"/>
        </w:rPr>
        <w:t xml:space="preserve">. от </w:t>
      </w:r>
      <w:proofErr w:type="spellStart"/>
      <w:r>
        <w:rPr>
          <w:bCs/>
          <w:sz w:val="24"/>
          <w:szCs w:val="24"/>
          <w:lang w:val="ru-RU"/>
        </w:rPr>
        <w:t>тях</w:t>
      </w:r>
      <w:proofErr w:type="spellEnd"/>
      <w:r>
        <w:rPr>
          <w:bCs/>
          <w:sz w:val="24"/>
          <w:szCs w:val="24"/>
          <w:lang w:val="ru-RU"/>
        </w:rPr>
        <w:t xml:space="preserve"> да </w:t>
      </w:r>
      <w:proofErr w:type="spellStart"/>
      <w:r>
        <w:rPr>
          <w:bCs/>
          <w:sz w:val="24"/>
          <w:szCs w:val="24"/>
          <w:lang w:val="ru-RU"/>
        </w:rPr>
        <w:t>са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правоспособни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мотористи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моторен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трион</w:t>
      </w:r>
      <w:proofErr w:type="spellEnd"/>
      <w:r>
        <w:rPr>
          <w:bCs/>
          <w:sz w:val="24"/>
          <w:szCs w:val="24"/>
          <w:lang w:val="ru-RU"/>
        </w:rPr>
        <w:t xml:space="preserve">, за </w:t>
      </w:r>
      <w:proofErr w:type="spellStart"/>
      <w:r>
        <w:rPr>
          <w:bCs/>
          <w:sz w:val="24"/>
          <w:szCs w:val="24"/>
          <w:lang w:val="ru-RU"/>
        </w:rPr>
        <w:t>което</w:t>
      </w:r>
      <w:proofErr w:type="spellEnd"/>
      <w:r>
        <w:rPr>
          <w:bCs/>
          <w:sz w:val="24"/>
          <w:szCs w:val="24"/>
          <w:lang w:val="ru-RU"/>
        </w:rPr>
        <w:t xml:space="preserve"> се </w:t>
      </w:r>
      <w:proofErr w:type="spellStart"/>
      <w:r>
        <w:rPr>
          <w:bCs/>
          <w:sz w:val="24"/>
          <w:szCs w:val="24"/>
          <w:u w:val="single"/>
          <w:lang w:val="ru-RU"/>
        </w:rPr>
        <w:t>прилагат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Cs/>
          <w:sz w:val="24"/>
          <w:szCs w:val="24"/>
          <w:u w:val="single"/>
          <w:lang w:val="ru-RU"/>
        </w:rPr>
        <w:t>свидетелства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за </w:t>
      </w:r>
      <w:proofErr w:type="spellStart"/>
      <w:r>
        <w:rPr>
          <w:bCs/>
          <w:sz w:val="24"/>
          <w:szCs w:val="24"/>
          <w:u w:val="single"/>
          <w:lang w:val="ru-RU"/>
        </w:rPr>
        <w:t>правоспособност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- </w:t>
      </w:r>
      <w:r>
        <w:rPr>
          <w:b/>
          <w:bCs/>
          <w:sz w:val="24"/>
          <w:szCs w:val="24"/>
          <w:u w:val="single"/>
          <w:lang w:val="ru-RU"/>
        </w:rPr>
        <w:t xml:space="preserve">2 </w:t>
      </w:r>
      <w:proofErr w:type="spellStart"/>
      <w:r>
        <w:rPr>
          <w:b/>
          <w:bCs/>
          <w:sz w:val="24"/>
          <w:szCs w:val="24"/>
          <w:u w:val="single"/>
          <w:lang w:val="ru-RU"/>
        </w:rPr>
        <w:t>броя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. </w:t>
      </w:r>
    </w:p>
    <w:p w14:paraId="7A5686BD" w14:textId="77777777" w:rsidR="005038F5" w:rsidRDefault="004D1ACD">
      <w:pPr>
        <w:suppressAutoHyphens/>
        <w:ind w:firstLine="284"/>
        <w:jc w:val="both"/>
        <w:rPr>
          <w:b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ru-RU"/>
        </w:rPr>
        <w:tab/>
        <w:t>-</w:t>
      </w:r>
      <w:r>
        <w:rPr>
          <w:bCs/>
          <w:sz w:val="24"/>
          <w:szCs w:val="24"/>
          <w:lang w:val="bg-BG"/>
        </w:rPr>
        <w:t xml:space="preserve"> 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нает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gramStart"/>
      <w:r>
        <w:rPr>
          <w:bCs/>
          <w:sz w:val="24"/>
          <w:szCs w:val="24"/>
          <w:lang w:val="ru-RU"/>
        </w:rPr>
        <w:t>на трудов</w:t>
      </w:r>
      <w:proofErr w:type="gramEnd"/>
      <w:r>
        <w:rPr>
          <w:bCs/>
          <w:sz w:val="24"/>
          <w:szCs w:val="24"/>
          <w:lang w:val="ru-RU"/>
        </w:rPr>
        <w:t xml:space="preserve"> договор минимум </w:t>
      </w:r>
      <w:r>
        <w:rPr>
          <w:b/>
          <w:bCs/>
          <w:sz w:val="24"/>
          <w:szCs w:val="24"/>
          <w:lang w:val="bg-BG"/>
        </w:rPr>
        <w:t>1</w:t>
      </w:r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бр</w:t>
      </w:r>
      <w:proofErr w:type="spellEnd"/>
      <w:r>
        <w:rPr>
          <w:b/>
          <w:bCs/>
          <w:sz w:val="24"/>
          <w:szCs w:val="24"/>
          <w:lang w:val="ru-RU"/>
        </w:rPr>
        <w:t xml:space="preserve">. лице </w:t>
      </w:r>
      <w:proofErr w:type="spellStart"/>
      <w:r>
        <w:rPr>
          <w:b/>
          <w:bCs/>
          <w:sz w:val="24"/>
          <w:szCs w:val="24"/>
          <w:lang w:val="ru-RU"/>
        </w:rPr>
        <w:t>шофьор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с </w:t>
      </w:r>
      <w:proofErr w:type="spellStart"/>
      <w:r>
        <w:rPr>
          <w:sz w:val="24"/>
          <w:szCs w:val="24"/>
          <w:lang w:val="ru-RU"/>
        </w:rPr>
        <w:t>придобита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правоспособност</w:t>
      </w:r>
      <w:proofErr w:type="spellEnd"/>
      <w:r>
        <w:rPr>
          <w:sz w:val="24"/>
          <w:szCs w:val="24"/>
          <w:lang w:val="ru-RU"/>
        </w:rPr>
        <w:t xml:space="preserve"> за управл</w:t>
      </w:r>
      <w:r>
        <w:rPr>
          <w:sz w:val="24"/>
          <w:szCs w:val="24"/>
          <w:lang w:val="ru-RU"/>
        </w:rPr>
        <w:t xml:space="preserve">ение на </w:t>
      </w:r>
      <w:proofErr w:type="spellStart"/>
      <w:r>
        <w:rPr>
          <w:sz w:val="24"/>
          <w:szCs w:val="24"/>
          <w:lang w:val="ru-RU"/>
        </w:rPr>
        <w:t>т</w:t>
      </w:r>
      <w:r>
        <w:rPr>
          <w:rFonts w:eastAsia="Calibri Light"/>
          <w:sz w:val="24"/>
          <w:szCs w:val="24"/>
          <w:lang w:val="ru-RU"/>
        </w:rPr>
        <w:t>оварен</w:t>
      </w:r>
      <w:proofErr w:type="spellEnd"/>
      <w:r>
        <w:rPr>
          <w:rFonts w:eastAsia="Calibri Light"/>
          <w:sz w:val="24"/>
          <w:szCs w:val="24"/>
          <w:lang w:val="ru-RU"/>
        </w:rPr>
        <w:t xml:space="preserve"> </w:t>
      </w:r>
      <w:proofErr w:type="spellStart"/>
      <w:r>
        <w:rPr>
          <w:rFonts w:eastAsia="Calibri Light"/>
          <w:sz w:val="24"/>
          <w:szCs w:val="24"/>
          <w:lang w:val="ru-RU"/>
        </w:rPr>
        <w:t>автомобил</w:t>
      </w:r>
      <w:proofErr w:type="spellEnd"/>
      <w:r>
        <w:rPr>
          <w:rFonts w:eastAsia="Calibri Light"/>
          <w:sz w:val="24"/>
          <w:szCs w:val="24"/>
          <w:lang w:val="ru-RU"/>
        </w:rPr>
        <w:t xml:space="preserve"> – кат. </w:t>
      </w:r>
      <w:r>
        <w:rPr>
          <w:rFonts w:eastAsia="Calibri Light"/>
          <w:sz w:val="24"/>
          <w:szCs w:val="24"/>
          <w:lang w:val="en-US"/>
        </w:rPr>
        <w:t>C</w:t>
      </w:r>
      <w:r>
        <w:rPr>
          <w:rFonts w:eastAsia="Calibri Light"/>
          <w:sz w:val="24"/>
          <w:szCs w:val="24"/>
          <w:lang w:val="bg-BG"/>
        </w:rPr>
        <w:t xml:space="preserve"> </w:t>
      </w:r>
      <w:r>
        <w:rPr>
          <w:rFonts w:eastAsia="Calibri Light"/>
          <w:sz w:val="24"/>
          <w:szCs w:val="24"/>
          <w:lang w:val="ru-RU"/>
        </w:rPr>
        <w:t xml:space="preserve">и </w:t>
      </w:r>
      <w:r>
        <w:rPr>
          <w:rFonts w:eastAsia="Calibri Light"/>
          <w:b/>
          <w:sz w:val="24"/>
          <w:szCs w:val="24"/>
          <w:lang w:val="bg-BG"/>
        </w:rPr>
        <w:t>1 бр.</w:t>
      </w:r>
      <w:r>
        <w:rPr>
          <w:rFonts w:eastAsia="Calibri Light"/>
          <w:sz w:val="24"/>
          <w:szCs w:val="24"/>
          <w:lang w:val="bg-BG"/>
        </w:rPr>
        <w:t xml:space="preserve"> водач с правоспособност за управление на трактор</w:t>
      </w:r>
      <w:r>
        <w:rPr>
          <w:rFonts w:eastAsia="Calibri Light"/>
          <w:sz w:val="24"/>
          <w:szCs w:val="24"/>
          <w:lang w:val="en-US"/>
        </w:rPr>
        <w:t xml:space="preserve"> – </w:t>
      </w:r>
      <w:r>
        <w:rPr>
          <w:rFonts w:eastAsia="Calibri Light"/>
          <w:sz w:val="24"/>
          <w:szCs w:val="24"/>
          <w:lang w:val="bg-BG"/>
        </w:rPr>
        <w:t xml:space="preserve">кат. </w:t>
      </w:r>
      <w:proofErr w:type="spellStart"/>
      <w:r>
        <w:rPr>
          <w:rFonts w:eastAsia="Calibri Light"/>
          <w:sz w:val="24"/>
          <w:szCs w:val="24"/>
          <w:lang w:val="bg-BG"/>
        </w:rPr>
        <w:t>Ткт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 /</w:t>
      </w:r>
      <w:proofErr w:type="spellStart"/>
      <w:r>
        <w:rPr>
          <w:rFonts w:eastAsia="Calibri Light"/>
          <w:sz w:val="24"/>
          <w:szCs w:val="24"/>
          <w:lang w:val="bg-BG"/>
        </w:rPr>
        <w:t>Твк</w:t>
      </w:r>
      <w:proofErr w:type="spellEnd"/>
      <w:r>
        <w:rPr>
          <w:rFonts w:eastAsia="Calibri Light"/>
          <w:sz w:val="24"/>
          <w:szCs w:val="24"/>
          <w:lang w:val="bg-BG"/>
        </w:rPr>
        <w:t>/</w:t>
      </w:r>
      <w:r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u w:val="single"/>
          <w:lang w:val="ru-RU"/>
        </w:rPr>
        <w:t xml:space="preserve">за </w:t>
      </w:r>
      <w:proofErr w:type="spellStart"/>
      <w:r>
        <w:rPr>
          <w:bCs/>
          <w:sz w:val="24"/>
          <w:szCs w:val="24"/>
          <w:u w:val="single"/>
          <w:lang w:val="ru-RU"/>
        </w:rPr>
        <w:t>което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се </w:t>
      </w:r>
      <w:proofErr w:type="spellStart"/>
      <w:r>
        <w:rPr>
          <w:bCs/>
          <w:sz w:val="24"/>
          <w:szCs w:val="24"/>
          <w:u w:val="single"/>
          <w:lang w:val="ru-RU"/>
        </w:rPr>
        <w:t>прилага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</w:t>
      </w:r>
      <w:r>
        <w:rPr>
          <w:sz w:val="24"/>
          <w:szCs w:val="24"/>
          <w:u w:val="single"/>
          <w:lang w:val="bg-BG" w:eastAsia="bg-BG"/>
        </w:rPr>
        <w:t>свидетелство за придобита правоспособност</w:t>
      </w:r>
      <w:r>
        <w:rPr>
          <w:sz w:val="24"/>
          <w:szCs w:val="24"/>
          <w:lang w:val="bg-BG" w:eastAsia="bg-BG"/>
        </w:rPr>
        <w:t xml:space="preserve"> за управление на МПС и трактор </w:t>
      </w:r>
      <w:r>
        <w:rPr>
          <w:sz w:val="24"/>
          <w:szCs w:val="24"/>
          <w:lang w:val="bg-BG" w:eastAsia="ar-SA"/>
        </w:rPr>
        <w:t xml:space="preserve">във връзка с чл. 230, ал. 3 от ЗГ – </w:t>
      </w:r>
      <w:r>
        <w:rPr>
          <w:b/>
          <w:sz w:val="24"/>
          <w:szCs w:val="24"/>
          <w:lang w:val="bg-BG" w:eastAsia="ar-SA"/>
        </w:rPr>
        <w:t>2 брой;</w:t>
      </w:r>
      <w:r>
        <w:rPr>
          <w:sz w:val="24"/>
          <w:szCs w:val="24"/>
          <w:lang w:val="ru-RU" w:eastAsia="ar-SA"/>
        </w:rPr>
        <w:t xml:space="preserve"> </w:t>
      </w:r>
    </w:p>
    <w:p w14:paraId="647C091A" w14:textId="77777777" w:rsidR="005038F5" w:rsidRDefault="004D1ACD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  <w:t>-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u w:val="single"/>
          <w:lang w:val="bg-BG"/>
        </w:rPr>
        <w:t>Заверено копие на регистрационни талони на 2 бр. БМТ,</w:t>
      </w:r>
      <w:r>
        <w:rPr>
          <w:sz w:val="24"/>
          <w:szCs w:val="24"/>
          <w:lang w:val="bg-BG"/>
        </w:rPr>
        <w:t xml:space="preserve"> че същите са регистрирани в КТИ или Областна дирекция „Земеделие“, съгласно ЗРКЗГТ,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договори за лизинг /в случай, че </w:t>
      </w:r>
      <w:proofErr w:type="spellStart"/>
      <w:r>
        <w:rPr>
          <w:bCs/>
          <w:sz w:val="24"/>
          <w:szCs w:val="24"/>
          <w:lang w:val="ru-RU"/>
        </w:rPr>
        <w:t>техниката</w:t>
      </w:r>
      <w:proofErr w:type="spellEnd"/>
      <w:r>
        <w:rPr>
          <w:bCs/>
          <w:sz w:val="24"/>
          <w:szCs w:val="24"/>
          <w:lang w:val="ru-RU"/>
        </w:rPr>
        <w:t xml:space="preserve"> - 2 </w:t>
      </w:r>
      <w:proofErr w:type="spellStart"/>
      <w:r>
        <w:rPr>
          <w:bCs/>
          <w:sz w:val="24"/>
          <w:szCs w:val="24"/>
          <w:lang w:val="ru-RU"/>
        </w:rPr>
        <w:t>бр</w:t>
      </w:r>
      <w:proofErr w:type="spellEnd"/>
      <w:r>
        <w:rPr>
          <w:bCs/>
          <w:sz w:val="24"/>
          <w:szCs w:val="24"/>
          <w:lang w:val="ru-RU"/>
        </w:rPr>
        <w:t xml:space="preserve">. </w:t>
      </w:r>
      <w:proofErr w:type="spellStart"/>
      <w:r>
        <w:rPr>
          <w:bCs/>
          <w:sz w:val="24"/>
          <w:szCs w:val="24"/>
          <w:lang w:val="ru-RU"/>
        </w:rPr>
        <w:t>моторни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са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закупени</w:t>
      </w:r>
      <w:proofErr w:type="spellEnd"/>
      <w:r>
        <w:rPr>
          <w:bCs/>
          <w:sz w:val="24"/>
          <w:szCs w:val="24"/>
          <w:lang w:val="ru-RU"/>
        </w:rPr>
        <w:t xml:space="preserve"> на лизинг;</w:t>
      </w:r>
      <w:r>
        <w:rPr>
          <w:bCs/>
          <w:sz w:val="24"/>
          <w:szCs w:val="24"/>
          <w:lang w:val="ru-RU"/>
        </w:rPr>
        <w:tab/>
      </w:r>
    </w:p>
    <w:p w14:paraId="057621CF" w14:textId="77777777" w:rsidR="005038F5" w:rsidRDefault="004D1ACD">
      <w:pPr>
        <w:ind w:firstLine="720"/>
        <w:jc w:val="both"/>
        <w:rPr>
          <w:rFonts w:eastAsia="Calibri Light"/>
          <w:sz w:val="24"/>
          <w:szCs w:val="24"/>
          <w:u w:val="single"/>
          <w:lang w:val="bg-BG"/>
        </w:rPr>
      </w:pPr>
      <w:r>
        <w:rPr>
          <w:bCs/>
          <w:sz w:val="24"/>
          <w:szCs w:val="24"/>
          <w:lang w:val="ru-RU"/>
        </w:rPr>
        <w:t xml:space="preserve">- </w:t>
      </w:r>
      <w:r>
        <w:rPr>
          <w:rFonts w:eastAsia="Calibri Light"/>
          <w:sz w:val="24"/>
          <w:szCs w:val="24"/>
          <w:lang w:val="bg-BG"/>
        </w:rPr>
        <w:t>В случай, че участникът е</w:t>
      </w:r>
      <w:r>
        <w:rPr>
          <w:rFonts w:eastAsia="Calibri Light"/>
          <w:sz w:val="24"/>
          <w:szCs w:val="24"/>
          <w:lang w:val="bg-BG"/>
        </w:rPr>
        <w:t xml:space="preserve"> декларирал, че  разполага със специализирана техника за добив на дървесина „</w:t>
      </w:r>
      <w:proofErr w:type="spellStart"/>
      <w:r>
        <w:rPr>
          <w:rFonts w:eastAsia="Calibri Light"/>
          <w:sz w:val="24"/>
          <w:szCs w:val="24"/>
          <w:lang w:val="bg-BG"/>
        </w:rPr>
        <w:t>Харвестър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“, следва да представи: </w:t>
      </w:r>
      <w:r>
        <w:rPr>
          <w:rFonts w:eastAsia="Calibri Light"/>
          <w:sz w:val="24"/>
          <w:szCs w:val="24"/>
          <w:u w:val="single"/>
          <w:lang w:val="bg-BG"/>
        </w:rPr>
        <w:t xml:space="preserve">заверено копие на свидетелство за придобита правоспособност за работа със специализирана техника за добив  – 1 брой;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sz w:val="24"/>
          <w:szCs w:val="24"/>
          <w:u w:val="single"/>
          <w:lang w:val="bg-BG"/>
        </w:rPr>
        <w:t>Заверено копие на рег</w:t>
      </w:r>
      <w:r>
        <w:rPr>
          <w:sz w:val="24"/>
          <w:szCs w:val="24"/>
          <w:u w:val="single"/>
          <w:lang w:val="bg-BG"/>
        </w:rPr>
        <w:t>истрационен талон</w:t>
      </w:r>
      <w:r>
        <w:rPr>
          <w:sz w:val="24"/>
          <w:szCs w:val="24"/>
          <w:lang w:val="bg-BG"/>
        </w:rPr>
        <w:t xml:space="preserve"> в КТИ или Областна дирекция „Земеделие“, съгласно ЗРКЗГТ и </w:t>
      </w:r>
      <w:r>
        <w:rPr>
          <w:sz w:val="24"/>
          <w:szCs w:val="24"/>
          <w:u w:val="single"/>
          <w:lang w:val="bg-BG"/>
        </w:rPr>
        <w:t xml:space="preserve">заверено копие на </w:t>
      </w:r>
      <w:r>
        <w:rPr>
          <w:bCs/>
          <w:sz w:val="24"/>
          <w:szCs w:val="24"/>
          <w:u w:val="single"/>
          <w:lang w:val="ru-RU"/>
        </w:rPr>
        <w:t xml:space="preserve">договор за лизинг /в случай, че </w:t>
      </w:r>
      <w:proofErr w:type="spellStart"/>
      <w:r>
        <w:rPr>
          <w:bCs/>
          <w:sz w:val="24"/>
          <w:szCs w:val="24"/>
          <w:u w:val="single"/>
          <w:lang w:val="ru-RU"/>
        </w:rPr>
        <w:t>техниката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е </w:t>
      </w:r>
      <w:proofErr w:type="spellStart"/>
      <w:r>
        <w:rPr>
          <w:bCs/>
          <w:sz w:val="24"/>
          <w:szCs w:val="24"/>
          <w:u w:val="single"/>
          <w:lang w:val="ru-RU"/>
        </w:rPr>
        <w:t>закупена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на лизинг</w:t>
      </w:r>
      <w:r>
        <w:rPr>
          <w:rFonts w:eastAsia="Calibri Light"/>
          <w:sz w:val="24"/>
          <w:szCs w:val="24"/>
          <w:u w:val="single"/>
          <w:lang w:val="bg-BG"/>
        </w:rPr>
        <w:t>.</w:t>
      </w:r>
    </w:p>
    <w:p w14:paraId="1FFBC33D" w14:textId="77777777" w:rsidR="005038F5" w:rsidRDefault="004D1ACD">
      <w:pPr>
        <w:ind w:firstLine="720"/>
        <w:jc w:val="both"/>
        <w:rPr>
          <w:rFonts w:eastAsia="Calibri Light"/>
          <w:sz w:val="24"/>
          <w:szCs w:val="24"/>
          <w:u w:val="single"/>
          <w:lang w:val="bg-BG"/>
        </w:rPr>
      </w:pPr>
      <w:r>
        <w:rPr>
          <w:rFonts w:eastAsia="Calibri Light"/>
          <w:sz w:val="24"/>
          <w:szCs w:val="24"/>
          <w:lang w:val="bg-BG"/>
        </w:rPr>
        <w:t>В случай, че участникът е декларирал, че разполага със специализирана техника за  извоз, товарене</w:t>
      </w:r>
      <w:r>
        <w:rPr>
          <w:rFonts w:eastAsia="Calibri Light"/>
          <w:sz w:val="24"/>
          <w:szCs w:val="24"/>
          <w:lang w:val="bg-BG"/>
        </w:rPr>
        <w:t xml:space="preserve"> и подвоз на дървесина „</w:t>
      </w:r>
      <w:proofErr w:type="spellStart"/>
      <w:r>
        <w:rPr>
          <w:rFonts w:eastAsia="Calibri Light"/>
          <w:sz w:val="24"/>
          <w:szCs w:val="24"/>
          <w:lang w:val="bg-BG"/>
        </w:rPr>
        <w:t>Форвардер</w:t>
      </w:r>
      <w:proofErr w:type="spellEnd"/>
      <w:r>
        <w:rPr>
          <w:rFonts w:eastAsia="Calibri Light"/>
          <w:sz w:val="24"/>
          <w:szCs w:val="24"/>
          <w:lang w:val="bg-BG"/>
        </w:rPr>
        <w:t>“: представя свидетелства за придобита правоспособност за работа със специализирана техника за  извоз, товарене и подвоз – 1 брой,</w:t>
      </w:r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sz w:val="24"/>
          <w:szCs w:val="24"/>
          <w:u w:val="single"/>
          <w:lang w:val="bg-BG"/>
        </w:rPr>
        <w:t>Заверено копие на регистрационен талон</w:t>
      </w:r>
      <w:r>
        <w:rPr>
          <w:sz w:val="24"/>
          <w:szCs w:val="24"/>
          <w:lang w:val="bg-BG"/>
        </w:rPr>
        <w:t xml:space="preserve"> в КТИ или Областна дирекция „Земеделие“, съгл</w:t>
      </w:r>
      <w:r>
        <w:rPr>
          <w:sz w:val="24"/>
          <w:szCs w:val="24"/>
          <w:lang w:val="bg-BG"/>
        </w:rPr>
        <w:t xml:space="preserve">асно ЗРКЗГТ и </w:t>
      </w:r>
      <w:r>
        <w:rPr>
          <w:sz w:val="24"/>
          <w:szCs w:val="24"/>
          <w:u w:val="single"/>
          <w:lang w:val="bg-BG"/>
        </w:rPr>
        <w:t xml:space="preserve">заверено копие на </w:t>
      </w:r>
      <w:r>
        <w:rPr>
          <w:bCs/>
          <w:sz w:val="24"/>
          <w:szCs w:val="24"/>
          <w:u w:val="single"/>
          <w:lang w:val="ru-RU"/>
        </w:rPr>
        <w:t xml:space="preserve">договор за лизинг /в случай, че </w:t>
      </w:r>
      <w:proofErr w:type="spellStart"/>
      <w:r>
        <w:rPr>
          <w:bCs/>
          <w:sz w:val="24"/>
          <w:szCs w:val="24"/>
          <w:u w:val="single"/>
          <w:lang w:val="ru-RU"/>
        </w:rPr>
        <w:t>техниката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е </w:t>
      </w:r>
      <w:proofErr w:type="spellStart"/>
      <w:r>
        <w:rPr>
          <w:bCs/>
          <w:sz w:val="24"/>
          <w:szCs w:val="24"/>
          <w:u w:val="single"/>
          <w:lang w:val="ru-RU"/>
        </w:rPr>
        <w:t>закупена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на лизинг</w:t>
      </w:r>
      <w:r>
        <w:rPr>
          <w:rFonts w:eastAsia="Calibri Light"/>
          <w:sz w:val="24"/>
          <w:szCs w:val="24"/>
          <w:u w:val="single"/>
          <w:lang w:val="bg-BG"/>
        </w:rPr>
        <w:t>.</w:t>
      </w:r>
    </w:p>
    <w:p w14:paraId="187DC81D" w14:textId="77777777" w:rsidR="005038F5" w:rsidRDefault="004D1ACD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13.3</w:t>
      </w:r>
      <w:r>
        <w:rPr>
          <w:rFonts w:ascii="Times New Roman" w:hAnsi="Times New Roman"/>
          <w:b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 xml:space="preserve"> Свидетелство за съдимост на физическото лице или  лицата, който/които представляват съответния участник, съгласно Търговския закон или законодателствот</w:t>
      </w:r>
      <w:r>
        <w:rPr>
          <w:rFonts w:ascii="Times New Roman" w:hAnsi="Times New Roman"/>
          <w:sz w:val="24"/>
          <w:szCs w:val="24"/>
        </w:rPr>
        <w:t>о на държава членка на Европейския съюз, или на друга държава – страна по Споразумението за Европейското икономическо пространство, където участникът е регистриран. Същото е със срок на валидност до 6 месеца от датата на издаването му;</w:t>
      </w:r>
    </w:p>
    <w:p w14:paraId="2C72C8EB" w14:textId="77777777" w:rsidR="005038F5" w:rsidRDefault="004D1ACD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13.3.4. </w:t>
      </w:r>
      <w:r>
        <w:rPr>
          <w:sz w:val="24"/>
          <w:szCs w:val="24"/>
          <w:lang w:val="bg-BG"/>
        </w:rPr>
        <w:t>Заверено коп</w:t>
      </w:r>
      <w:r>
        <w:rPr>
          <w:sz w:val="24"/>
          <w:szCs w:val="24"/>
          <w:lang w:val="bg-BG"/>
        </w:rPr>
        <w:t>ие на Удостоверения по чл. 235 и чл. 241 от ЗГ.</w:t>
      </w:r>
    </w:p>
    <w:p w14:paraId="4A92A4AE" w14:textId="77777777" w:rsidR="005038F5" w:rsidRDefault="004D1ACD">
      <w:pPr>
        <w:ind w:firstLine="708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валидни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подписване</w:t>
      </w:r>
      <w:proofErr w:type="spellEnd"/>
      <w:r>
        <w:rPr>
          <w:sz w:val="24"/>
          <w:szCs w:val="24"/>
          <w:lang w:val="ru-RU"/>
        </w:rPr>
        <w:t xml:space="preserve"> на договора и се представят в оригинал или заверено от участника </w:t>
      </w:r>
      <w:proofErr w:type="spellStart"/>
      <w:r>
        <w:rPr>
          <w:sz w:val="24"/>
          <w:szCs w:val="24"/>
          <w:lang w:val="ru-RU"/>
        </w:rPr>
        <w:t>копие</w:t>
      </w:r>
      <w:proofErr w:type="spellEnd"/>
      <w:r>
        <w:rPr>
          <w:sz w:val="24"/>
          <w:szCs w:val="24"/>
          <w:lang w:val="ru-RU"/>
        </w:rPr>
        <w:t xml:space="preserve">. При </w:t>
      </w:r>
      <w:proofErr w:type="spellStart"/>
      <w:r>
        <w:rPr>
          <w:sz w:val="24"/>
          <w:szCs w:val="24"/>
          <w:lang w:val="ru-RU"/>
        </w:rPr>
        <w:t>представяне</w:t>
      </w:r>
      <w:proofErr w:type="spellEnd"/>
      <w:r>
        <w:rPr>
          <w:sz w:val="24"/>
          <w:szCs w:val="24"/>
          <w:lang w:val="ru-RU"/>
        </w:rPr>
        <w:t xml:space="preserve"> на заверено </w:t>
      </w:r>
      <w:proofErr w:type="spellStart"/>
      <w:r>
        <w:rPr>
          <w:sz w:val="24"/>
          <w:szCs w:val="24"/>
          <w:lang w:val="ru-RU"/>
        </w:rPr>
        <w:t>копие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представя</w:t>
      </w:r>
      <w:proofErr w:type="spellEnd"/>
      <w:r>
        <w:rPr>
          <w:sz w:val="24"/>
          <w:szCs w:val="24"/>
          <w:lang w:val="ru-RU"/>
        </w:rPr>
        <w:t xml:space="preserve"> и оригинала за</w:t>
      </w:r>
      <w:r>
        <w:rPr>
          <w:sz w:val="24"/>
          <w:szCs w:val="24"/>
          <w:lang w:val="ru-RU"/>
        </w:rPr>
        <w:t xml:space="preserve"> сравнение. </w:t>
      </w:r>
    </w:p>
    <w:p w14:paraId="76C481B9" w14:textId="77777777" w:rsidR="005038F5" w:rsidRDefault="005038F5">
      <w:pPr>
        <w:jc w:val="both"/>
        <w:rPr>
          <w:sz w:val="24"/>
          <w:szCs w:val="24"/>
          <w:lang w:val="bg-BG"/>
        </w:rPr>
      </w:pPr>
    </w:p>
    <w:p w14:paraId="6BB1803A" w14:textId="77777777" w:rsidR="005038F5" w:rsidRDefault="004D1ACD">
      <w:pPr>
        <w:tabs>
          <w:tab w:val="left" w:pos="0"/>
        </w:tabs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ХIV. КЛАСИРАНЕ НА УЧАСТНИЦИТЕ</w:t>
      </w:r>
    </w:p>
    <w:p w14:paraId="1391322D" w14:textId="77777777" w:rsidR="005038F5" w:rsidRDefault="004D1AC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 w:bidi="he-IL"/>
        </w:rPr>
        <w:tab/>
      </w:r>
      <w:proofErr w:type="spellStart"/>
      <w:r>
        <w:rPr>
          <w:sz w:val="24"/>
          <w:szCs w:val="24"/>
          <w:lang w:val="ru-RU" w:bidi="he-IL"/>
        </w:rPr>
        <w:t>Класирането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офертите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ще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извършва</w:t>
      </w:r>
      <w:proofErr w:type="spellEnd"/>
      <w:r>
        <w:rPr>
          <w:sz w:val="24"/>
          <w:szCs w:val="24"/>
          <w:lang w:val="ru-RU" w:bidi="he-IL"/>
        </w:rPr>
        <w:t xml:space="preserve"> по </w:t>
      </w:r>
      <w:proofErr w:type="spellStart"/>
      <w:r>
        <w:rPr>
          <w:sz w:val="24"/>
          <w:szCs w:val="24"/>
          <w:lang w:val="ru-RU" w:bidi="he-IL"/>
        </w:rPr>
        <w:t>посочения</w:t>
      </w:r>
      <w:proofErr w:type="spellEnd"/>
      <w:r>
        <w:rPr>
          <w:sz w:val="24"/>
          <w:szCs w:val="24"/>
          <w:lang w:val="ru-RU" w:bidi="he-IL"/>
        </w:rPr>
        <w:t xml:space="preserve"> в чл. </w:t>
      </w:r>
      <w:r>
        <w:rPr>
          <w:sz w:val="24"/>
          <w:szCs w:val="24"/>
          <w:lang w:val="bg-BG" w:bidi="he-IL"/>
        </w:rPr>
        <w:t>15</w:t>
      </w:r>
      <w:r>
        <w:rPr>
          <w:sz w:val="24"/>
          <w:szCs w:val="24"/>
          <w:lang w:val="ru-RU" w:bidi="he-IL"/>
        </w:rPr>
        <w:t xml:space="preserve">а, ал.1, т.1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 критерий: </w:t>
      </w:r>
      <w:r>
        <w:rPr>
          <w:b/>
          <w:sz w:val="24"/>
          <w:szCs w:val="24"/>
          <w:lang w:val="ru-RU" w:bidi="he-IL"/>
        </w:rPr>
        <w:t>най-</w:t>
      </w:r>
      <w:proofErr w:type="spellStart"/>
      <w:r>
        <w:rPr>
          <w:b/>
          <w:sz w:val="24"/>
          <w:szCs w:val="24"/>
          <w:lang w:val="ru-RU" w:bidi="he-IL"/>
        </w:rPr>
        <w:t>ниска</w:t>
      </w:r>
      <w:proofErr w:type="spellEnd"/>
      <w:r>
        <w:rPr>
          <w:b/>
          <w:sz w:val="24"/>
          <w:szCs w:val="24"/>
          <w:lang w:val="ru-RU" w:bidi="he-IL"/>
        </w:rPr>
        <w:t xml:space="preserve"> цена. </w:t>
      </w:r>
    </w:p>
    <w:p w14:paraId="443E9AA0" w14:textId="77777777" w:rsidR="005038F5" w:rsidRDefault="004D1ACD">
      <w:pPr>
        <w:shd w:val="clear" w:color="auto" w:fill="FFFFFF"/>
        <w:tabs>
          <w:tab w:val="left" w:pos="0"/>
        </w:tabs>
        <w:spacing w:line="230" w:lineRule="exact"/>
        <w:jc w:val="both"/>
        <w:rPr>
          <w:i/>
          <w:spacing w:val="-4"/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i/>
          <w:spacing w:val="-4"/>
          <w:sz w:val="24"/>
          <w:szCs w:val="24"/>
          <w:lang w:val="ru-RU"/>
        </w:rPr>
        <w:t xml:space="preserve">При </w:t>
      </w:r>
      <w:proofErr w:type="spellStart"/>
      <w:r>
        <w:rPr>
          <w:i/>
          <w:spacing w:val="-4"/>
          <w:sz w:val="24"/>
          <w:szCs w:val="24"/>
          <w:lang w:val="ru-RU"/>
        </w:rPr>
        <w:t>представени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две или </w:t>
      </w:r>
      <w:proofErr w:type="spellStart"/>
      <w:r>
        <w:rPr>
          <w:i/>
          <w:spacing w:val="-4"/>
          <w:sz w:val="24"/>
          <w:szCs w:val="24"/>
          <w:lang w:val="ru-RU"/>
        </w:rPr>
        <w:t>повече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ценови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оферти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i/>
          <w:spacing w:val="-4"/>
          <w:sz w:val="24"/>
          <w:szCs w:val="24"/>
          <w:lang w:val="ru-RU"/>
        </w:rPr>
        <w:t>еднаква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най-</w:t>
      </w:r>
      <w:proofErr w:type="spellStart"/>
      <w:r>
        <w:rPr>
          <w:i/>
          <w:spacing w:val="-4"/>
          <w:sz w:val="24"/>
          <w:szCs w:val="24"/>
          <w:lang w:val="ru-RU"/>
        </w:rPr>
        <w:t>ниска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цена, </w:t>
      </w:r>
      <w:proofErr w:type="spellStart"/>
      <w:r>
        <w:rPr>
          <w:i/>
          <w:spacing w:val="-4"/>
          <w:sz w:val="24"/>
          <w:szCs w:val="24"/>
          <w:lang w:val="ru-RU"/>
        </w:rPr>
        <w:t>комисията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определя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класирания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първо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i/>
          <w:spacing w:val="-4"/>
          <w:sz w:val="24"/>
          <w:szCs w:val="24"/>
          <w:lang w:val="ru-RU"/>
        </w:rPr>
        <w:t>второ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място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съобразно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времето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подаване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офертата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. </w:t>
      </w:r>
    </w:p>
    <w:p w14:paraId="30BEC165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случай, че всички предложени първоначално цени са по-високи от началната, конкурсът за</w:t>
      </w:r>
      <w:r>
        <w:rPr>
          <w:sz w:val="24"/>
          <w:szCs w:val="24"/>
          <w:lang w:val="bg-BG"/>
        </w:rPr>
        <w:t xml:space="preserve"> обекта се прекратява.</w:t>
      </w:r>
    </w:p>
    <w:p w14:paraId="210E0E4B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Комисията не оценява и не класира предложение, което не е изготвено в съответствие с условията за провеждане на конкурса.</w:t>
      </w:r>
    </w:p>
    <w:p w14:paraId="33471B7A" w14:textId="77777777" w:rsidR="005038F5" w:rsidRDefault="004D1ACD">
      <w:pPr>
        <w:spacing w:line="26" w:lineRule="atLeast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</w:t>
      </w:r>
      <w:r>
        <w:rPr>
          <w:b/>
          <w:sz w:val="24"/>
          <w:szCs w:val="24"/>
          <w:u w:val="single"/>
          <w:lang w:val="bg-BG"/>
        </w:rPr>
        <w:t>Забележка:</w:t>
      </w:r>
      <w:r>
        <w:rPr>
          <w:b/>
          <w:sz w:val="24"/>
          <w:szCs w:val="24"/>
          <w:lang w:val="bg-BG"/>
        </w:rPr>
        <w:t xml:space="preserve"> Комисията може по всяко време да проверява заявените от участниците данни,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49F5F50E" w14:textId="77777777" w:rsidR="005038F5" w:rsidRDefault="004D1AC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</w:t>
      </w:r>
    </w:p>
    <w:p w14:paraId="7BC6FCD7" w14:textId="77777777" w:rsidR="005038F5" w:rsidRDefault="004D1ACD">
      <w:pPr>
        <w:jc w:val="both"/>
        <w:rPr>
          <w:b/>
          <w:sz w:val="24"/>
          <w:szCs w:val="24"/>
          <w:u w:val="single"/>
          <w:lang w:val="ru-RU"/>
        </w:rPr>
      </w:pPr>
      <w:r>
        <w:rPr>
          <w:sz w:val="24"/>
          <w:szCs w:val="24"/>
          <w:lang w:val="bg-BG"/>
        </w:rPr>
        <w:tab/>
      </w:r>
      <w:proofErr w:type="spellStart"/>
      <w:r>
        <w:rPr>
          <w:b/>
          <w:sz w:val="24"/>
          <w:szCs w:val="24"/>
          <w:u w:val="single"/>
          <w:lang w:val="ru-RU"/>
        </w:rPr>
        <w:t>Откритият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конкурс се </w:t>
      </w:r>
      <w:proofErr w:type="spellStart"/>
      <w:r>
        <w:rPr>
          <w:b/>
          <w:sz w:val="24"/>
          <w:szCs w:val="24"/>
          <w:u w:val="single"/>
          <w:lang w:val="ru-RU"/>
        </w:rPr>
        <w:t>прекратява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със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запов</w:t>
      </w:r>
      <w:r>
        <w:rPr>
          <w:b/>
          <w:sz w:val="24"/>
          <w:szCs w:val="24"/>
          <w:u w:val="single"/>
          <w:lang w:val="ru-RU"/>
        </w:rPr>
        <w:t>ед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от </w:t>
      </w:r>
      <w:proofErr w:type="spellStart"/>
      <w:r>
        <w:rPr>
          <w:b/>
          <w:sz w:val="24"/>
          <w:szCs w:val="24"/>
          <w:u w:val="single"/>
          <w:lang w:val="ru-RU"/>
        </w:rPr>
        <w:t>Възложителя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>
        <w:rPr>
          <w:b/>
          <w:sz w:val="24"/>
          <w:szCs w:val="24"/>
          <w:u w:val="single"/>
          <w:lang w:val="ru-RU"/>
        </w:rPr>
        <w:t>когато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: </w:t>
      </w:r>
    </w:p>
    <w:p w14:paraId="1BDEAD62" w14:textId="77777777" w:rsidR="005038F5" w:rsidRDefault="004D1ACD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bg-BG"/>
        </w:rPr>
        <w:t>1.</w:t>
      </w:r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>Н</w:t>
      </w:r>
      <w:r>
        <w:rPr>
          <w:sz w:val="24"/>
          <w:szCs w:val="24"/>
          <w:shd w:val="clear" w:color="auto" w:fill="FEFEFE"/>
          <w:lang w:val="ru-RU"/>
        </w:rPr>
        <w:t xml:space="preserve">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подадена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една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оферта;</w:t>
      </w:r>
    </w:p>
    <w:p w14:paraId="48AE4405" w14:textId="77777777" w:rsidR="005038F5" w:rsidRDefault="004D1ACD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>2.</w:t>
      </w:r>
      <w:r>
        <w:rPr>
          <w:sz w:val="24"/>
          <w:szCs w:val="24"/>
          <w:shd w:val="clear" w:color="auto" w:fill="FEFEFE"/>
          <w:lang w:val="bg-BG"/>
        </w:rPr>
        <w:t xml:space="preserve"> О</w:t>
      </w:r>
      <w:proofErr w:type="spellStart"/>
      <w:r>
        <w:rPr>
          <w:sz w:val="24"/>
          <w:szCs w:val="24"/>
          <w:shd w:val="clear" w:color="auto" w:fill="FEFEFE"/>
          <w:lang w:val="ru-RU"/>
        </w:rPr>
        <w:t>фертите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подадени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участниците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отговарят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изискванията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условията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възложителя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60744F3A" w14:textId="77777777" w:rsidR="005038F5" w:rsidRDefault="004D1ACD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3. </w:t>
      </w:r>
      <w:r>
        <w:rPr>
          <w:sz w:val="24"/>
          <w:szCs w:val="24"/>
          <w:shd w:val="clear" w:color="auto" w:fill="FEFEFE"/>
          <w:lang w:val="bg-BG"/>
        </w:rPr>
        <w:t>П</w:t>
      </w:r>
      <w:proofErr w:type="spellStart"/>
      <w:r>
        <w:rPr>
          <w:sz w:val="24"/>
          <w:szCs w:val="24"/>
          <w:shd w:val="clear" w:color="auto" w:fill="FEFEFE"/>
          <w:lang w:val="ru-RU"/>
        </w:rPr>
        <w:t>ървият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вторият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класиран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участник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откажат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сключат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договор;</w:t>
      </w:r>
    </w:p>
    <w:p w14:paraId="691054FC" w14:textId="77777777" w:rsidR="005038F5" w:rsidRDefault="004D1ACD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4. </w:t>
      </w:r>
      <w:r>
        <w:rPr>
          <w:sz w:val="24"/>
          <w:szCs w:val="24"/>
          <w:shd w:val="clear" w:color="auto" w:fill="FEFEFE"/>
          <w:lang w:val="bg-BG"/>
        </w:rPr>
        <w:t>О</w:t>
      </w:r>
      <w:proofErr w:type="spellStart"/>
      <w:r>
        <w:rPr>
          <w:sz w:val="24"/>
          <w:szCs w:val="24"/>
          <w:shd w:val="clear" w:color="auto" w:fill="FEFEFE"/>
          <w:lang w:val="ru-RU"/>
        </w:rPr>
        <w:t>тпадне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необходимостта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провеждане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gramStart"/>
      <w:r>
        <w:rPr>
          <w:sz w:val="24"/>
          <w:szCs w:val="24"/>
          <w:shd w:val="clear" w:color="auto" w:fill="FEFEFE"/>
          <w:lang w:val="ru-RU"/>
        </w:rPr>
        <w:t xml:space="preserve">на </w:t>
      </w:r>
      <w:r>
        <w:rPr>
          <w:sz w:val="24"/>
          <w:szCs w:val="24"/>
          <w:shd w:val="clear" w:color="auto" w:fill="FEFEFE"/>
          <w:lang w:val="bg-BG"/>
        </w:rPr>
        <w:t>конкурса</w:t>
      </w:r>
      <w:proofErr w:type="gramEnd"/>
      <w:r>
        <w:rPr>
          <w:sz w:val="24"/>
          <w:szCs w:val="24"/>
          <w:shd w:val="clear" w:color="auto" w:fill="FEFEFE"/>
          <w:lang w:val="bg-BG"/>
        </w:rPr>
        <w:t xml:space="preserve"> </w:t>
      </w:r>
      <w:r>
        <w:rPr>
          <w:sz w:val="24"/>
          <w:szCs w:val="24"/>
          <w:shd w:val="clear" w:color="auto" w:fill="FEFEFE"/>
          <w:lang w:val="ru-RU"/>
        </w:rPr>
        <w:t xml:space="preserve">в </w:t>
      </w:r>
      <w:proofErr w:type="spellStart"/>
      <w:r>
        <w:rPr>
          <w:sz w:val="24"/>
          <w:szCs w:val="24"/>
          <w:shd w:val="clear" w:color="auto" w:fill="FEFEFE"/>
          <w:lang w:val="ru-RU"/>
        </w:rPr>
        <w:t>резултат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съществена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промяна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в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обстоятелствата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както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невъзможност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се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осигури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финансиране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изпълнението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дейностите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причини,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възложителят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не 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могъл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предвиди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32993D7C" w14:textId="77777777" w:rsidR="005038F5" w:rsidRDefault="004D1ACD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5. </w:t>
      </w:r>
      <w:r>
        <w:rPr>
          <w:sz w:val="24"/>
          <w:szCs w:val="24"/>
          <w:shd w:val="clear" w:color="auto" w:fill="FEFEFE"/>
          <w:lang w:val="bg-BG"/>
        </w:rPr>
        <w:t>С</w:t>
      </w:r>
      <w:r>
        <w:rPr>
          <w:sz w:val="24"/>
          <w:szCs w:val="24"/>
          <w:shd w:val="clear" w:color="auto" w:fill="FEFEFE"/>
          <w:lang w:val="ru-RU"/>
        </w:rPr>
        <w:t xml:space="preserve">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установени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нар</w:t>
      </w:r>
      <w:r>
        <w:rPr>
          <w:sz w:val="24"/>
          <w:szCs w:val="24"/>
          <w:shd w:val="clear" w:color="auto" w:fill="FEFEFE"/>
          <w:lang w:val="ru-RU"/>
        </w:rPr>
        <w:t xml:space="preserve">ушения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откриването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провеждането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могат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бъдат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отстранени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без </w:t>
      </w:r>
      <w:proofErr w:type="spellStart"/>
      <w:r>
        <w:rPr>
          <w:sz w:val="24"/>
          <w:szCs w:val="24"/>
          <w:shd w:val="clear" w:color="auto" w:fill="FEFEFE"/>
          <w:lang w:val="ru-RU"/>
        </w:rPr>
        <w:t>това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промени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условията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обявен</w:t>
      </w:r>
      <w:proofErr w:type="spellEnd"/>
      <w:r>
        <w:rPr>
          <w:sz w:val="24"/>
          <w:szCs w:val="24"/>
          <w:shd w:val="clear" w:color="auto" w:fill="FEFEFE"/>
          <w:lang w:val="bg-BG"/>
        </w:rPr>
        <w:t xml:space="preserve"> открития конкурс</w:t>
      </w:r>
      <w:r>
        <w:rPr>
          <w:sz w:val="24"/>
          <w:szCs w:val="24"/>
          <w:shd w:val="clear" w:color="auto" w:fill="FEFEFE"/>
          <w:lang w:val="ru-RU"/>
        </w:rPr>
        <w:t>;</w:t>
      </w:r>
    </w:p>
    <w:p w14:paraId="3BD89424" w14:textId="77777777" w:rsidR="005038F5" w:rsidRDefault="004D1ACD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lastRenderedPageBreak/>
        <w:t xml:space="preserve">6.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Определеният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спечелил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някои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декларираните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обстоятелства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чл. 18, </w:t>
      </w:r>
      <w:r>
        <w:rPr>
          <w:sz w:val="24"/>
          <w:szCs w:val="24"/>
          <w:shd w:val="clear" w:color="auto" w:fill="FEFEFE"/>
          <w:lang w:val="ru-RU"/>
        </w:rPr>
        <w:t xml:space="preserve">ал.1, </w:t>
      </w:r>
      <w:proofErr w:type="gramStart"/>
      <w:r>
        <w:rPr>
          <w:sz w:val="24"/>
          <w:szCs w:val="24"/>
          <w:shd w:val="clear" w:color="auto" w:fill="FEFEFE"/>
          <w:lang w:val="ru-RU"/>
        </w:rPr>
        <w:t>т.3  с</w:t>
      </w:r>
      <w:proofErr w:type="gram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изключение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тези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буква „г”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Наредбата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7EB7F799" w14:textId="77777777" w:rsidR="005038F5" w:rsidRDefault="004D1ACD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7. 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Определеният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спечелил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гаранция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изпълнение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договора, в случай че е избрал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бъде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банкова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; </w:t>
      </w:r>
    </w:p>
    <w:p w14:paraId="72A2B692" w14:textId="77777777" w:rsidR="005038F5" w:rsidRDefault="005038F5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</w:p>
    <w:p w14:paraId="6742E0F8" w14:textId="77777777" w:rsidR="005038F5" w:rsidRDefault="004D1ACD">
      <w:pPr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ХV. ОБЩИ ПРАВИЛА ЗА СКЛЮЧВАНЕ НА ДОГОВОР</w:t>
      </w:r>
    </w:p>
    <w:p w14:paraId="0BBD7385" w14:textId="77777777" w:rsidR="005038F5" w:rsidRDefault="004D1ACD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15.1.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Договорът</w:t>
      </w:r>
      <w:proofErr w:type="spellEnd"/>
      <w:r>
        <w:rPr>
          <w:color w:val="000000"/>
          <w:sz w:val="24"/>
          <w:szCs w:val="24"/>
          <w:lang w:val="ru-RU"/>
        </w:rPr>
        <w:t xml:space="preserve"> се </w:t>
      </w:r>
      <w:proofErr w:type="spellStart"/>
      <w:proofErr w:type="gramStart"/>
      <w:r>
        <w:rPr>
          <w:color w:val="000000"/>
          <w:sz w:val="24"/>
          <w:szCs w:val="24"/>
          <w:lang w:val="ru-RU"/>
        </w:rPr>
        <w:t>сключва</w:t>
      </w:r>
      <w:proofErr w:type="spellEnd"/>
      <w:r>
        <w:rPr>
          <w:color w:val="000000"/>
          <w:sz w:val="24"/>
          <w:szCs w:val="24"/>
          <w:lang w:val="ru-RU"/>
        </w:rPr>
        <w:t xml:space="preserve">  </w:t>
      </w:r>
      <w:r>
        <w:rPr>
          <w:color w:val="000000"/>
          <w:sz w:val="24"/>
          <w:szCs w:val="24"/>
          <w:lang w:val="ru-RU"/>
        </w:rPr>
        <w:t>в</w:t>
      </w:r>
      <w:proofErr w:type="gramEnd"/>
      <w:r>
        <w:rPr>
          <w:color w:val="000000"/>
          <w:sz w:val="24"/>
          <w:szCs w:val="24"/>
          <w:lang w:val="ru-RU"/>
        </w:rPr>
        <w:t xml:space="preserve"> 14 /</w:t>
      </w:r>
      <w:proofErr w:type="spellStart"/>
      <w:r>
        <w:rPr>
          <w:color w:val="000000"/>
          <w:sz w:val="24"/>
          <w:szCs w:val="24"/>
          <w:lang w:val="ru-RU"/>
        </w:rPr>
        <w:t>четиринадесет</w:t>
      </w:r>
      <w:proofErr w:type="spellEnd"/>
      <w:r>
        <w:rPr>
          <w:color w:val="000000"/>
          <w:sz w:val="24"/>
          <w:szCs w:val="24"/>
          <w:lang w:val="ru-RU"/>
        </w:rPr>
        <w:t xml:space="preserve">/ </w:t>
      </w:r>
      <w:proofErr w:type="spellStart"/>
      <w:r>
        <w:rPr>
          <w:color w:val="000000"/>
          <w:sz w:val="24"/>
          <w:szCs w:val="24"/>
          <w:lang w:val="ru-RU"/>
        </w:rPr>
        <w:t>дневен</w:t>
      </w:r>
      <w:proofErr w:type="spellEnd"/>
      <w:r>
        <w:rPr>
          <w:color w:val="000000"/>
          <w:sz w:val="24"/>
          <w:szCs w:val="24"/>
          <w:lang w:val="ru-RU"/>
        </w:rPr>
        <w:t xml:space="preserve"> срок от </w:t>
      </w:r>
      <w:proofErr w:type="spellStart"/>
      <w:r>
        <w:rPr>
          <w:color w:val="000000"/>
          <w:sz w:val="24"/>
          <w:szCs w:val="24"/>
          <w:lang w:val="ru-RU"/>
        </w:rPr>
        <w:t>влизане</w:t>
      </w:r>
      <w:proofErr w:type="spellEnd"/>
      <w:r>
        <w:rPr>
          <w:color w:val="000000"/>
          <w:sz w:val="24"/>
          <w:szCs w:val="24"/>
          <w:lang w:val="ru-RU"/>
        </w:rPr>
        <w:t xml:space="preserve"> в сила на </w:t>
      </w:r>
      <w:proofErr w:type="spellStart"/>
      <w:r>
        <w:rPr>
          <w:color w:val="000000"/>
          <w:sz w:val="24"/>
          <w:szCs w:val="24"/>
          <w:lang w:val="ru-RU"/>
        </w:rPr>
        <w:t>заповедта</w:t>
      </w:r>
      <w:proofErr w:type="spellEnd"/>
      <w:r>
        <w:rPr>
          <w:color w:val="000000"/>
          <w:sz w:val="24"/>
          <w:szCs w:val="24"/>
          <w:lang w:val="ru-RU"/>
        </w:rPr>
        <w:t xml:space="preserve"> на директора на </w:t>
      </w:r>
      <w:proofErr w:type="spellStart"/>
      <w:r>
        <w:rPr>
          <w:color w:val="000000"/>
          <w:sz w:val="24"/>
          <w:szCs w:val="24"/>
          <w:lang w:val="ru-RU"/>
        </w:rPr>
        <w:t>стопанството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определяне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r>
        <w:rPr>
          <w:color w:val="000000"/>
          <w:sz w:val="24"/>
          <w:szCs w:val="24"/>
          <w:lang w:val="bg-BG"/>
        </w:rPr>
        <w:t xml:space="preserve">изпълнител </w:t>
      </w:r>
      <w:r>
        <w:rPr>
          <w:color w:val="000000"/>
          <w:sz w:val="24"/>
          <w:szCs w:val="24"/>
          <w:lang w:val="ru-RU"/>
        </w:rPr>
        <w:t>или в 14 /</w:t>
      </w:r>
      <w:proofErr w:type="spellStart"/>
      <w:r>
        <w:rPr>
          <w:color w:val="000000"/>
          <w:sz w:val="24"/>
          <w:szCs w:val="24"/>
          <w:lang w:val="ru-RU"/>
        </w:rPr>
        <w:t>четиринадесет</w:t>
      </w:r>
      <w:proofErr w:type="spellEnd"/>
      <w:r>
        <w:rPr>
          <w:color w:val="000000"/>
          <w:sz w:val="24"/>
          <w:szCs w:val="24"/>
          <w:lang w:val="ru-RU"/>
        </w:rPr>
        <w:t xml:space="preserve">/ </w:t>
      </w:r>
      <w:proofErr w:type="spellStart"/>
      <w:r>
        <w:rPr>
          <w:color w:val="000000"/>
          <w:sz w:val="24"/>
          <w:szCs w:val="24"/>
          <w:lang w:val="ru-RU"/>
        </w:rPr>
        <w:t>дневен</w:t>
      </w:r>
      <w:proofErr w:type="spellEnd"/>
      <w:r>
        <w:rPr>
          <w:color w:val="000000"/>
          <w:sz w:val="24"/>
          <w:szCs w:val="24"/>
          <w:lang w:val="ru-RU"/>
        </w:rPr>
        <w:t xml:space="preserve"> срок от </w:t>
      </w:r>
      <w:proofErr w:type="spellStart"/>
      <w:r>
        <w:rPr>
          <w:color w:val="000000"/>
          <w:sz w:val="24"/>
          <w:szCs w:val="24"/>
          <w:lang w:val="ru-RU"/>
        </w:rPr>
        <w:t>съобщаване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заповедта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определяне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r>
        <w:rPr>
          <w:color w:val="000000"/>
          <w:sz w:val="24"/>
          <w:szCs w:val="24"/>
          <w:lang w:val="bg-BG"/>
        </w:rPr>
        <w:t>изпълнител</w:t>
      </w:r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когато</w:t>
      </w:r>
      <w:proofErr w:type="spellEnd"/>
      <w:r>
        <w:rPr>
          <w:color w:val="000000"/>
          <w:sz w:val="24"/>
          <w:szCs w:val="24"/>
          <w:lang w:val="ru-RU"/>
        </w:rPr>
        <w:t xml:space="preserve"> е </w:t>
      </w:r>
      <w:proofErr w:type="spellStart"/>
      <w:r>
        <w:rPr>
          <w:color w:val="000000"/>
          <w:sz w:val="24"/>
          <w:szCs w:val="24"/>
          <w:lang w:val="ru-RU"/>
        </w:rPr>
        <w:t>допуснато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предварителното</w:t>
      </w:r>
      <w:proofErr w:type="spellEnd"/>
      <w:r>
        <w:rPr>
          <w:color w:val="000000"/>
          <w:sz w:val="24"/>
          <w:szCs w:val="24"/>
          <w:lang w:val="ru-RU"/>
        </w:rPr>
        <w:t xml:space="preserve"> й </w:t>
      </w:r>
      <w:proofErr w:type="spellStart"/>
      <w:r>
        <w:rPr>
          <w:color w:val="000000"/>
          <w:sz w:val="24"/>
          <w:szCs w:val="24"/>
          <w:lang w:val="ru-RU"/>
        </w:rPr>
        <w:t>изпъл</w:t>
      </w:r>
      <w:r>
        <w:rPr>
          <w:color w:val="000000"/>
          <w:sz w:val="24"/>
          <w:szCs w:val="24"/>
          <w:lang w:val="ru-RU"/>
        </w:rPr>
        <w:t>нение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7E057E98" w14:textId="77777777" w:rsidR="005038F5" w:rsidRDefault="004D1ACD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15.2.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При </w:t>
      </w:r>
      <w:proofErr w:type="spellStart"/>
      <w:r>
        <w:rPr>
          <w:color w:val="000000"/>
          <w:sz w:val="24"/>
          <w:szCs w:val="24"/>
          <w:lang w:val="ru-RU"/>
        </w:rPr>
        <w:t>неявяване</w:t>
      </w:r>
      <w:proofErr w:type="spellEnd"/>
      <w:r>
        <w:rPr>
          <w:color w:val="000000"/>
          <w:sz w:val="24"/>
          <w:szCs w:val="24"/>
          <w:lang w:val="ru-RU"/>
        </w:rPr>
        <w:t xml:space="preserve"> или отказ на участника, определен за</w:t>
      </w:r>
      <w:r>
        <w:rPr>
          <w:color w:val="000000"/>
          <w:sz w:val="24"/>
          <w:szCs w:val="24"/>
          <w:lang w:val="bg-BG"/>
        </w:rPr>
        <w:t xml:space="preserve"> изпълнител</w:t>
      </w:r>
      <w:r>
        <w:rPr>
          <w:color w:val="000000"/>
          <w:sz w:val="24"/>
          <w:szCs w:val="24"/>
          <w:lang w:val="ru-RU"/>
        </w:rPr>
        <w:t xml:space="preserve">, да </w:t>
      </w:r>
      <w:proofErr w:type="spellStart"/>
      <w:r>
        <w:rPr>
          <w:color w:val="000000"/>
          <w:sz w:val="24"/>
          <w:szCs w:val="24"/>
          <w:lang w:val="ru-RU"/>
        </w:rPr>
        <w:t>сключи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в </w:t>
      </w:r>
      <w:proofErr w:type="spellStart"/>
      <w:r>
        <w:rPr>
          <w:color w:val="000000"/>
          <w:sz w:val="24"/>
          <w:szCs w:val="24"/>
          <w:lang w:val="ru-RU"/>
        </w:rPr>
        <w:t>посочения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по-горе</w:t>
      </w:r>
      <w:proofErr w:type="spellEnd"/>
      <w:r>
        <w:rPr>
          <w:color w:val="000000"/>
          <w:sz w:val="24"/>
          <w:szCs w:val="24"/>
          <w:lang w:val="ru-RU"/>
        </w:rPr>
        <w:t xml:space="preserve"> срок, </w:t>
      </w:r>
      <w:proofErr w:type="spellStart"/>
      <w:r>
        <w:rPr>
          <w:color w:val="000000"/>
          <w:sz w:val="24"/>
          <w:szCs w:val="24"/>
          <w:lang w:val="ru-RU"/>
        </w:rPr>
        <w:t>непредставяне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документите</w:t>
      </w:r>
      <w:proofErr w:type="spellEnd"/>
      <w:r>
        <w:rPr>
          <w:color w:val="000000"/>
          <w:sz w:val="24"/>
          <w:szCs w:val="24"/>
          <w:lang w:val="ru-RU"/>
        </w:rPr>
        <w:t xml:space="preserve"> по чл. 35, ал. 5 от </w:t>
      </w:r>
      <w:proofErr w:type="spellStart"/>
      <w:r>
        <w:rPr>
          <w:color w:val="000000"/>
          <w:sz w:val="24"/>
          <w:szCs w:val="24"/>
          <w:lang w:val="ru-RU"/>
        </w:rPr>
        <w:t>Наредбата</w:t>
      </w:r>
      <w:proofErr w:type="spellEnd"/>
      <w:r>
        <w:rPr>
          <w:color w:val="000000"/>
          <w:sz w:val="24"/>
          <w:szCs w:val="24"/>
          <w:lang w:val="ru-RU"/>
        </w:rPr>
        <w:t xml:space="preserve"> или </w:t>
      </w:r>
      <w:proofErr w:type="spellStart"/>
      <w:r>
        <w:rPr>
          <w:color w:val="000000"/>
          <w:sz w:val="24"/>
          <w:szCs w:val="24"/>
          <w:lang w:val="ru-RU"/>
        </w:rPr>
        <w:t>недоказване</w:t>
      </w:r>
      <w:proofErr w:type="spellEnd"/>
      <w:r>
        <w:rPr>
          <w:color w:val="000000"/>
          <w:sz w:val="24"/>
          <w:szCs w:val="24"/>
          <w:lang w:val="ru-RU"/>
        </w:rPr>
        <w:t xml:space="preserve"> с </w:t>
      </w:r>
      <w:proofErr w:type="spellStart"/>
      <w:r>
        <w:rPr>
          <w:color w:val="000000"/>
          <w:sz w:val="24"/>
          <w:szCs w:val="24"/>
          <w:lang w:val="ru-RU"/>
        </w:rPr>
        <w:t>тях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декларираните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обстоятелства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възложителят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определя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със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заповед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r>
        <w:rPr>
          <w:color w:val="000000"/>
          <w:sz w:val="24"/>
          <w:szCs w:val="24"/>
          <w:lang w:val="bg-BG"/>
        </w:rPr>
        <w:t xml:space="preserve">изпълнител </w:t>
      </w:r>
      <w:r>
        <w:rPr>
          <w:color w:val="000000"/>
          <w:sz w:val="24"/>
          <w:szCs w:val="24"/>
          <w:lang w:val="ru-RU"/>
        </w:rPr>
        <w:t xml:space="preserve">участника, </w:t>
      </w:r>
      <w:proofErr w:type="spellStart"/>
      <w:r>
        <w:rPr>
          <w:color w:val="000000"/>
          <w:sz w:val="24"/>
          <w:szCs w:val="24"/>
          <w:lang w:val="ru-RU"/>
        </w:rPr>
        <w:t>класиран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второ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място</w:t>
      </w:r>
      <w:proofErr w:type="spellEnd"/>
      <w:r>
        <w:rPr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color w:val="000000"/>
          <w:sz w:val="24"/>
          <w:szCs w:val="24"/>
          <w:lang w:val="ru-RU"/>
        </w:rPr>
        <w:t>Ако</w:t>
      </w:r>
      <w:proofErr w:type="spellEnd"/>
      <w:r>
        <w:rPr>
          <w:color w:val="000000"/>
          <w:sz w:val="24"/>
          <w:szCs w:val="24"/>
          <w:lang w:val="ru-RU"/>
        </w:rPr>
        <w:t xml:space="preserve"> и той </w:t>
      </w:r>
      <w:proofErr w:type="spellStart"/>
      <w:r>
        <w:rPr>
          <w:color w:val="000000"/>
          <w:sz w:val="24"/>
          <w:szCs w:val="24"/>
          <w:lang w:val="ru-RU"/>
        </w:rPr>
        <w:t>отка</w:t>
      </w:r>
      <w:r>
        <w:rPr>
          <w:color w:val="000000"/>
          <w:sz w:val="24"/>
          <w:szCs w:val="24"/>
          <w:lang w:val="ru-RU"/>
        </w:rPr>
        <w:t>же</w:t>
      </w:r>
      <w:proofErr w:type="spellEnd"/>
      <w:r>
        <w:rPr>
          <w:color w:val="000000"/>
          <w:sz w:val="24"/>
          <w:szCs w:val="24"/>
          <w:lang w:val="ru-RU"/>
        </w:rPr>
        <w:t xml:space="preserve"> да </w:t>
      </w:r>
      <w:proofErr w:type="spellStart"/>
      <w:r>
        <w:rPr>
          <w:color w:val="000000"/>
          <w:sz w:val="24"/>
          <w:szCs w:val="24"/>
          <w:lang w:val="ru-RU"/>
        </w:rPr>
        <w:t>сключи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в </w:t>
      </w:r>
      <w:proofErr w:type="spellStart"/>
      <w:r>
        <w:rPr>
          <w:color w:val="000000"/>
          <w:sz w:val="24"/>
          <w:szCs w:val="24"/>
          <w:lang w:val="ru-RU"/>
        </w:rPr>
        <w:t>посочения</w:t>
      </w:r>
      <w:proofErr w:type="spellEnd"/>
      <w:r>
        <w:rPr>
          <w:color w:val="000000"/>
          <w:sz w:val="24"/>
          <w:szCs w:val="24"/>
          <w:lang w:val="ru-RU"/>
        </w:rPr>
        <w:t xml:space="preserve"> срок, </w:t>
      </w:r>
      <w:proofErr w:type="spellStart"/>
      <w:r>
        <w:rPr>
          <w:color w:val="000000"/>
          <w:sz w:val="24"/>
          <w:szCs w:val="24"/>
          <w:lang w:val="ru-RU"/>
        </w:rPr>
        <w:t>възложителят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прекратява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процедурата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33D67FC9" w14:textId="77777777" w:rsidR="005038F5" w:rsidRDefault="004D1ACD">
      <w:pPr>
        <w:ind w:firstLine="709"/>
        <w:jc w:val="both"/>
        <w:rPr>
          <w:b/>
          <w:sz w:val="24"/>
          <w:szCs w:val="24"/>
          <w:lang w:val="bg-BG"/>
        </w:rPr>
      </w:pPr>
      <w:proofErr w:type="gramStart"/>
      <w:r>
        <w:rPr>
          <w:b/>
          <w:sz w:val="24"/>
          <w:szCs w:val="24"/>
          <w:lang w:val="ru-RU"/>
        </w:rPr>
        <w:t>Договор  не</w:t>
      </w:r>
      <w:proofErr w:type="gramEnd"/>
      <w:r>
        <w:rPr>
          <w:b/>
          <w:sz w:val="24"/>
          <w:szCs w:val="24"/>
          <w:lang w:val="ru-RU"/>
        </w:rPr>
        <w:t xml:space="preserve"> се </w:t>
      </w:r>
      <w:proofErr w:type="spellStart"/>
      <w:r>
        <w:rPr>
          <w:b/>
          <w:sz w:val="24"/>
          <w:szCs w:val="24"/>
          <w:lang w:val="ru-RU"/>
        </w:rPr>
        <w:t>сключва</w:t>
      </w:r>
      <w:proofErr w:type="spellEnd"/>
      <w:r>
        <w:rPr>
          <w:b/>
          <w:sz w:val="24"/>
          <w:szCs w:val="24"/>
          <w:lang w:val="ru-RU"/>
        </w:rPr>
        <w:t xml:space="preserve"> с участник, определен за</w:t>
      </w:r>
      <w:r>
        <w:rPr>
          <w:b/>
          <w:sz w:val="24"/>
          <w:szCs w:val="24"/>
          <w:lang w:val="bg-BG"/>
        </w:rPr>
        <w:t xml:space="preserve"> изпълнител</w:t>
      </w:r>
      <w:r>
        <w:rPr>
          <w:b/>
          <w:sz w:val="24"/>
          <w:szCs w:val="24"/>
          <w:lang w:val="ru-RU"/>
        </w:rPr>
        <w:t xml:space="preserve">, </w:t>
      </w:r>
      <w:proofErr w:type="spellStart"/>
      <w:r>
        <w:rPr>
          <w:b/>
          <w:sz w:val="24"/>
          <w:szCs w:val="24"/>
          <w:lang w:val="ru-RU"/>
        </w:rPr>
        <w:t>който</w:t>
      </w:r>
      <w:proofErr w:type="spellEnd"/>
      <w:r>
        <w:rPr>
          <w:b/>
          <w:sz w:val="24"/>
          <w:szCs w:val="24"/>
          <w:lang w:val="ru-RU"/>
        </w:rPr>
        <w:t>:</w:t>
      </w:r>
    </w:p>
    <w:p w14:paraId="46F11185" w14:textId="77777777" w:rsidR="005038F5" w:rsidRDefault="004D1ACD">
      <w:pPr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15.2.</w:t>
      </w:r>
      <w:r>
        <w:rPr>
          <w:b/>
          <w:sz w:val="24"/>
          <w:szCs w:val="24"/>
          <w:lang w:val="ru-RU"/>
        </w:rPr>
        <w:t>1.</w:t>
      </w:r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в срока</w:t>
      </w:r>
      <w:proofErr w:type="gramEnd"/>
      <w:r>
        <w:rPr>
          <w:sz w:val="24"/>
          <w:szCs w:val="24"/>
          <w:lang w:val="ru-RU"/>
        </w:rPr>
        <w:t xml:space="preserve"> по чл. 23, ал. 6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представи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bg-BG"/>
        </w:rPr>
        <w:t xml:space="preserve">те, </w:t>
      </w:r>
      <w:proofErr w:type="spellStart"/>
      <w:r>
        <w:rPr>
          <w:sz w:val="24"/>
          <w:szCs w:val="24"/>
          <w:lang w:val="ru-RU"/>
        </w:rPr>
        <w:t>доказващи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обстоятелствата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декларирал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или </w:t>
      </w:r>
      <w:proofErr w:type="spellStart"/>
      <w:r>
        <w:rPr>
          <w:color w:val="000000"/>
          <w:sz w:val="24"/>
          <w:szCs w:val="24"/>
          <w:lang w:val="ru-RU"/>
        </w:rPr>
        <w:t>представените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документи</w:t>
      </w:r>
      <w:proofErr w:type="spellEnd"/>
      <w:r>
        <w:rPr>
          <w:color w:val="000000"/>
          <w:sz w:val="24"/>
          <w:szCs w:val="24"/>
          <w:lang w:val="ru-RU"/>
        </w:rPr>
        <w:t xml:space="preserve"> не </w:t>
      </w:r>
      <w:proofErr w:type="spellStart"/>
      <w:r>
        <w:rPr>
          <w:color w:val="000000"/>
          <w:sz w:val="24"/>
          <w:szCs w:val="24"/>
          <w:lang w:val="ru-RU"/>
        </w:rPr>
        <w:t>отговарят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условията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провеждане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процедурата</w:t>
      </w:r>
      <w:proofErr w:type="spellEnd"/>
      <w:r>
        <w:rPr>
          <w:color w:val="000000"/>
          <w:sz w:val="24"/>
          <w:szCs w:val="24"/>
          <w:lang w:val="bg-BG"/>
        </w:rPr>
        <w:t xml:space="preserve">. </w:t>
      </w:r>
    </w:p>
    <w:p w14:paraId="2939EA71" w14:textId="77777777" w:rsidR="005038F5" w:rsidRDefault="004D1ACD">
      <w:pPr>
        <w:ind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15.</w:t>
      </w:r>
      <w:r>
        <w:rPr>
          <w:b/>
          <w:sz w:val="24"/>
          <w:szCs w:val="24"/>
          <w:lang w:val="ru-RU"/>
        </w:rPr>
        <w:t>2.</w:t>
      </w:r>
      <w:r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орган;</w:t>
      </w:r>
    </w:p>
    <w:p w14:paraId="2DE3C3B3" w14:textId="77777777" w:rsidR="005038F5" w:rsidRDefault="004D1ACD">
      <w:pPr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2.3.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СЗДП ДП - гр. </w:t>
      </w:r>
      <w:proofErr w:type="spellStart"/>
      <w:r>
        <w:rPr>
          <w:sz w:val="24"/>
          <w:szCs w:val="24"/>
          <w:lang w:val="ru-RU"/>
        </w:rPr>
        <w:t>Враца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орган,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възложител</w:t>
      </w:r>
      <w:proofErr w:type="spellEnd"/>
      <w:r>
        <w:rPr>
          <w:sz w:val="24"/>
          <w:szCs w:val="24"/>
          <w:lang w:val="ru-RU"/>
        </w:rPr>
        <w:t xml:space="preserve"> е ДП.</w:t>
      </w:r>
    </w:p>
    <w:p w14:paraId="15D76AEB" w14:textId="77777777" w:rsidR="005038F5" w:rsidRDefault="004D1ACD">
      <w:pPr>
        <w:jc w:val="both"/>
        <w:rPr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15.3.</w:t>
      </w:r>
      <w:r>
        <w:rPr>
          <w:sz w:val="24"/>
          <w:szCs w:val="24"/>
          <w:lang w:val="bg-BG"/>
        </w:rPr>
        <w:t xml:space="preserve"> Договорът включва задължително всички предложения на участника в хода на проведения открит конкурс, въз основа на които е опреде</w:t>
      </w:r>
      <w:r>
        <w:rPr>
          <w:sz w:val="24"/>
          <w:szCs w:val="24"/>
          <w:lang w:val="bg-BG"/>
        </w:rPr>
        <w:t>лен за изпълнител.</w:t>
      </w:r>
    </w:p>
    <w:p w14:paraId="042D7864" w14:textId="77777777" w:rsidR="005038F5" w:rsidRDefault="004D1AC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 xml:space="preserve">15.4. </w:t>
      </w:r>
      <w:r>
        <w:rPr>
          <w:sz w:val="24"/>
          <w:szCs w:val="24"/>
          <w:lang w:val="bg-BG"/>
        </w:rPr>
        <w:t xml:space="preserve">Преди подписване на договора участникът, определен за изпълнител задължително следва да представи документи от съответните компетентни органи за удостоверяване на декларираните обстоятелства, които са описани в </w:t>
      </w:r>
      <w:r>
        <w:rPr>
          <w:rStyle w:val="Char1CharCharCharChar0"/>
          <w:rFonts w:ascii="Times New Roman" w:hAnsi="Times New Roman"/>
          <w:bCs/>
          <w:lang w:val="bg-BG"/>
        </w:rPr>
        <w:t xml:space="preserve">Раздел </w:t>
      </w:r>
      <w:r>
        <w:rPr>
          <w:rStyle w:val="Char1CharCharCharChar0"/>
          <w:rFonts w:ascii="Times New Roman" w:hAnsi="Times New Roman"/>
          <w:bCs/>
          <w:lang w:val="en-US"/>
        </w:rPr>
        <w:t>XIII</w:t>
      </w:r>
      <w:r>
        <w:rPr>
          <w:rStyle w:val="Char1CharCharCharChar0"/>
          <w:rFonts w:ascii="Times New Roman" w:hAnsi="Times New Roman"/>
          <w:bCs/>
          <w:lang w:val="ru-RU"/>
        </w:rPr>
        <w:t xml:space="preserve">, </w:t>
      </w:r>
      <w:r>
        <w:rPr>
          <w:rStyle w:val="Char1CharCharCharChar0"/>
          <w:rFonts w:ascii="Times New Roman" w:hAnsi="Times New Roman"/>
          <w:bCs/>
          <w:lang w:val="bg-BG"/>
        </w:rPr>
        <w:t>т</w:t>
      </w:r>
      <w:r>
        <w:rPr>
          <w:rStyle w:val="Char1CharCharCharChar0"/>
          <w:rFonts w:ascii="Times New Roman" w:hAnsi="Times New Roman"/>
          <w:bCs/>
          <w:lang w:val="ru-RU"/>
        </w:rPr>
        <w:t xml:space="preserve">. 13.3 </w:t>
      </w:r>
      <w:r>
        <w:rPr>
          <w:sz w:val="24"/>
          <w:szCs w:val="24"/>
          <w:lang w:val="bg-BG"/>
        </w:rPr>
        <w:t>от настоящите условия.</w:t>
      </w:r>
    </w:p>
    <w:p w14:paraId="5F703E96" w14:textId="77777777" w:rsidR="005038F5" w:rsidRDefault="004D1ACD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15.5.</w:t>
      </w:r>
      <w:r>
        <w:rPr>
          <w:sz w:val="24"/>
          <w:szCs w:val="24"/>
          <w:lang w:val="bg-BG"/>
        </w:rPr>
        <w:t xml:space="preserve"> Договор не се сключва с участника, определен за изпълнител, който не представи необходимите документи по предходната т. 15.4. </w:t>
      </w:r>
    </w:p>
    <w:p w14:paraId="701DEB6A" w14:textId="77777777" w:rsidR="005038F5" w:rsidRDefault="004D1ACD">
      <w:pPr>
        <w:jc w:val="both"/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bg-BG"/>
        </w:rPr>
        <w:tab/>
        <w:t>Забележка: Договор за възлагане на дейността не се сключва с участник, който не  представи н</w:t>
      </w:r>
      <w:r>
        <w:rPr>
          <w:b/>
          <w:i/>
          <w:sz w:val="24"/>
          <w:szCs w:val="24"/>
          <w:lang w:val="bg-BG"/>
        </w:rPr>
        <w:t xml:space="preserve">якой от документите по </w:t>
      </w:r>
      <w:r>
        <w:rPr>
          <w:rStyle w:val="Char1CharCharCharChar0"/>
          <w:rFonts w:ascii="Times New Roman" w:hAnsi="Times New Roman"/>
          <w:b/>
          <w:bCs/>
          <w:i/>
          <w:lang w:val="bg-BG"/>
        </w:rPr>
        <w:t xml:space="preserve">Раздел </w:t>
      </w:r>
      <w:r>
        <w:rPr>
          <w:rStyle w:val="Char1CharCharCharChar0"/>
          <w:rFonts w:ascii="Times New Roman" w:hAnsi="Times New Roman"/>
          <w:b/>
          <w:bCs/>
          <w:i/>
          <w:lang w:val="en-US"/>
        </w:rPr>
        <w:t>XIII</w:t>
      </w:r>
      <w:r>
        <w:rPr>
          <w:rStyle w:val="Char1CharCharCharChar0"/>
          <w:rFonts w:ascii="Times New Roman" w:hAnsi="Times New Roman"/>
          <w:b/>
          <w:bCs/>
          <w:i/>
          <w:lang w:val="ru-RU"/>
        </w:rPr>
        <w:t xml:space="preserve">, </w:t>
      </w:r>
      <w:r>
        <w:rPr>
          <w:rStyle w:val="Char1CharCharCharChar0"/>
          <w:rFonts w:ascii="Times New Roman" w:hAnsi="Times New Roman"/>
          <w:b/>
          <w:bCs/>
          <w:i/>
          <w:lang w:val="bg-BG"/>
        </w:rPr>
        <w:t>т</w:t>
      </w:r>
      <w:r>
        <w:rPr>
          <w:rStyle w:val="Char1CharCharCharChar0"/>
          <w:rFonts w:ascii="Times New Roman" w:hAnsi="Times New Roman"/>
          <w:b/>
          <w:bCs/>
          <w:i/>
          <w:lang w:val="ru-RU"/>
        </w:rPr>
        <w:t>. 13.3</w:t>
      </w:r>
      <w:r>
        <w:rPr>
          <w:b/>
          <w:i/>
          <w:sz w:val="24"/>
          <w:szCs w:val="24"/>
          <w:lang w:val="bg-BG"/>
        </w:rPr>
        <w:t>, като в този случай ТП ДГС Видин задържа гаранцията за участие в процедурата на участника. Възложителят сключва договор със следващият в класирането, при условие че представи изискуемите документи. Ако и той не п</w:t>
      </w:r>
      <w:r>
        <w:rPr>
          <w:b/>
          <w:i/>
          <w:sz w:val="24"/>
          <w:szCs w:val="24"/>
          <w:lang w:val="bg-BG"/>
        </w:rPr>
        <w:t>редстави изискуемите документи процедурата се прекратява и договор не се сключва.</w:t>
      </w:r>
    </w:p>
    <w:p w14:paraId="46DD2310" w14:textId="77777777" w:rsidR="005038F5" w:rsidRDefault="005038F5">
      <w:pPr>
        <w:jc w:val="both"/>
        <w:rPr>
          <w:b/>
          <w:i/>
          <w:sz w:val="24"/>
          <w:szCs w:val="24"/>
          <w:lang w:val="en-US"/>
        </w:rPr>
      </w:pPr>
    </w:p>
    <w:p w14:paraId="2C9709D6" w14:textId="77777777" w:rsidR="005038F5" w:rsidRDefault="004D1ACD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bg-BG"/>
        </w:rPr>
        <w:t>ХVІ.  ПРЕКРАТЯВАНЕ НА ДОГОВОР</w:t>
      </w:r>
    </w:p>
    <w:p w14:paraId="3961153C" w14:textId="77777777" w:rsidR="005038F5" w:rsidRDefault="005038F5">
      <w:pPr>
        <w:rPr>
          <w:sz w:val="24"/>
          <w:szCs w:val="24"/>
          <w:lang w:val="en-US"/>
        </w:rPr>
      </w:pPr>
    </w:p>
    <w:p w14:paraId="5C786501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16.1. </w:t>
      </w:r>
      <w:r>
        <w:rPr>
          <w:sz w:val="24"/>
          <w:szCs w:val="24"/>
          <w:lang w:val="bg-BG"/>
        </w:rPr>
        <w:t>Възложителят прекратява договора с едностранно писмено волеизявление в следните случаи:</w:t>
      </w:r>
    </w:p>
    <w:p w14:paraId="11C7B8C6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16.1.1.</w:t>
      </w:r>
      <w:r>
        <w:rPr>
          <w:sz w:val="24"/>
          <w:szCs w:val="24"/>
          <w:lang w:val="bg-BG"/>
        </w:rPr>
        <w:t xml:space="preserve"> Когато по време на действието на договора, в резултат на настъпила промяна в обстоятелствата, поради която Изпълнителят не отговаря на някое от изискванията на Възложителя;</w:t>
      </w:r>
    </w:p>
    <w:p w14:paraId="36083C80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16.1.2.</w:t>
      </w:r>
      <w:r>
        <w:rPr>
          <w:sz w:val="24"/>
          <w:szCs w:val="24"/>
          <w:lang w:val="bg-BG"/>
        </w:rPr>
        <w:t xml:space="preserve"> Когато по време на изпълнение на договора бъде установено, че във връзка с</w:t>
      </w:r>
      <w:r>
        <w:rPr>
          <w:sz w:val="24"/>
          <w:szCs w:val="24"/>
          <w:lang w:val="bg-BG"/>
        </w:rPr>
        <w:t xml:space="preserve"> добива на дървесина изпълнителя е подписал декларация с невярно съдържание;</w:t>
      </w:r>
    </w:p>
    <w:p w14:paraId="7505D9A8" w14:textId="77777777" w:rsidR="005038F5" w:rsidRDefault="004D1AC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</w:t>
      </w:r>
      <w:r>
        <w:rPr>
          <w:b/>
          <w:sz w:val="24"/>
          <w:szCs w:val="24"/>
          <w:lang w:val="bg-BG"/>
        </w:rPr>
        <w:t>16.2.</w:t>
      </w:r>
      <w:r>
        <w:rPr>
          <w:sz w:val="24"/>
          <w:szCs w:val="24"/>
          <w:lang w:val="bg-BG"/>
        </w:rPr>
        <w:t xml:space="preserve"> С изтичане срока на договора.</w:t>
      </w:r>
    </w:p>
    <w:p w14:paraId="7C7BF618" w14:textId="77777777" w:rsidR="005038F5" w:rsidRDefault="004D1ACD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16.3.</w:t>
      </w:r>
      <w:r>
        <w:rPr>
          <w:sz w:val="24"/>
          <w:szCs w:val="24"/>
          <w:lang w:val="bg-BG"/>
        </w:rPr>
        <w:t xml:space="preserve"> Договорът може да бъде прекратен по писмено взаимно съгласие на двете страни.</w:t>
      </w:r>
    </w:p>
    <w:p w14:paraId="3A9CDE7F" w14:textId="77777777" w:rsidR="005038F5" w:rsidRDefault="004D1ACD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16.4.</w:t>
      </w:r>
      <w:r>
        <w:rPr>
          <w:sz w:val="24"/>
          <w:szCs w:val="24"/>
          <w:lang w:val="bg-BG"/>
        </w:rPr>
        <w:t xml:space="preserve"> Други основания предвидени в договора;</w:t>
      </w:r>
    </w:p>
    <w:p w14:paraId="2F1077A5" w14:textId="77777777" w:rsidR="005038F5" w:rsidRDefault="005038F5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</w:p>
    <w:p w14:paraId="25CAAFB0" w14:textId="77777777" w:rsidR="005038F5" w:rsidRDefault="004D1ACD">
      <w:pPr>
        <w:jc w:val="center"/>
        <w:rPr>
          <w:sz w:val="24"/>
          <w:szCs w:val="24"/>
          <w:lang w:val="bg-BG"/>
        </w:rPr>
      </w:pPr>
      <w:r>
        <w:rPr>
          <w:b/>
          <w:sz w:val="24"/>
          <w:szCs w:val="24"/>
          <w:u w:val="single"/>
          <w:lang w:val="bg-BG"/>
        </w:rPr>
        <w:t>Х</w:t>
      </w:r>
      <w:r>
        <w:rPr>
          <w:b/>
          <w:sz w:val="24"/>
          <w:szCs w:val="24"/>
          <w:u w:val="single"/>
          <w:lang w:val="bg-BG"/>
        </w:rPr>
        <w:t>VІІ. ОСВОБОЖДАВАНЕ НА ГАРАНЦИИТЕ</w:t>
      </w:r>
    </w:p>
    <w:p w14:paraId="6BC2B5FF" w14:textId="77777777" w:rsidR="005038F5" w:rsidRDefault="004D1ACD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17.1.</w:t>
      </w:r>
      <w:r>
        <w:rPr>
          <w:sz w:val="24"/>
          <w:szCs w:val="24"/>
          <w:lang w:val="bg-BG"/>
        </w:rPr>
        <w:t xml:space="preserve"> Гаранциите за участие на отстранените участници и на участниците, които не са класирани на първо или второ място се освобождават от възложителя в срок 3 работни дни след изтичането на срока за обжалване на заповедта на възложителя за определяне на изпълни</w:t>
      </w:r>
      <w:r>
        <w:rPr>
          <w:sz w:val="24"/>
          <w:szCs w:val="24"/>
          <w:lang w:val="bg-BG"/>
        </w:rPr>
        <w:t>тел.</w:t>
      </w:r>
    </w:p>
    <w:p w14:paraId="27CCE748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17.2.</w:t>
      </w:r>
      <w:r>
        <w:rPr>
          <w:sz w:val="24"/>
          <w:szCs w:val="24"/>
          <w:lang w:val="bg-BG"/>
        </w:rPr>
        <w:t xml:space="preserve"> Гаранциите за участие на класираните на първо и на второ място след сключването на договора по чл. 35 от Наредбата.</w:t>
      </w:r>
    </w:p>
    <w:p w14:paraId="7AD18181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17.3.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ru-RU"/>
        </w:rPr>
        <w:t>Обжалващия</w:t>
      </w:r>
      <w:proofErr w:type="spellEnd"/>
      <w:r>
        <w:rPr>
          <w:sz w:val="24"/>
          <w:szCs w:val="24"/>
          <w:lang w:val="bg-BG"/>
        </w:rPr>
        <w:t>т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изпълнител</w:t>
      </w:r>
      <w:proofErr w:type="spellEnd"/>
      <w:r>
        <w:rPr>
          <w:sz w:val="24"/>
          <w:szCs w:val="24"/>
          <w:lang w:val="ru-RU"/>
        </w:rPr>
        <w:t xml:space="preserve"> - в срок 5 работни дни от </w:t>
      </w:r>
      <w:proofErr w:type="spellStart"/>
      <w:r>
        <w:rPr>
          <w:sz w:val="24"/>
          <w:szCs w:val="24"/>
          <w:lang w:val="ru-RU"/>
        </w:rPr>
        <w:t>приключване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производството</w:t>
      </w:r>
      <w:proofErr w:type="spellEnd"/>
      <w:r>
        <w:rPr>
          <w:sz w:val="24"/>
          <w:szCs w:val="24"/>
          <w:lang w:val="ru-RU"/>
        </w:rPr>
        <w:t xml:space="preserve"> по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обжалване</w:t>
      </w:r>
      <w:proofErr w:type="spellEnd"/>
      <w:r>
        <w:rPr>
          <w:sz w:val="24"/>
          <w:szCs w:val="24"/>
          <w:lang w:val="ru-RU"/>
        </w:rPr>
        <w:t>.</w:t>
      </w:r>
    </w:p>
    <w:p w14:paraId="52623596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17.4.</w:t>
      </w:r>
      <w:r>
        <w:rPr>
          <w:sz w:val="24"/>
          <w:szCs w:val="24"/>
          <w:lang w:val="bg-BG"/>
        </w:rPr>
        <w:t xml:space="preserve"> При прекратяване на процедурата гаранциите на всички участници се освобождават в срок 3 работни дни след влизане в сила на заповедта за прекратяване.</w:t>
      </w:r>
    </w:p>
    <w:p w14:paraId="1CAEA1EC" w14:textId="77777777" w:rsidR="005038F5" w:rsidRDefault="004D1ACD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17.5.</w:t>
      </w:r>
      <w:r>
        <w:rPr>
          <w:sz w:val="24"/>
          <w:szCs w:val="24"/>
          <w:lang w:val="bg-BG"/>
        </w:rPr>
        <w:t xml:space="preserve"> Възложителят освобождава гаранциите по т. 17.1., 17.2., и 17.3., без да дължи лихв</w:t>
      </w:r>
      <w:r>
        <w:rPr>
          <w:sz w:val="24"/>
          <w:szCs w:val="24"/>
          <w:lang w:val="bg-BG"/>
        </w:rPr>
        <w:t>и за периода, през който средствата законно са престояли при него.</w:t>
      </w:r>
    </w:p>
    <w:p w14:paraId="728699D2" w14:textId="77777777" w:rsidR="005038F5" w:rsidRDefault="004D1ACD">
      <w:pPr>
        <w:pStyle w:val="31"/>
        <w:rPr>
          <w:b w:val="0"/>
          <w:szCs w:val="24"/>
        </w:rPr>
      </w:pPr>
      <w:r>
        <w:rPr>
          <w:szCs w:val="24"/>
        </w:rPr>
        <w:t>17.6.</w:t>
      </w:r>
      <w:r>
        <w:rPr>
          <w:b w:val="0"/>
          <w:szCs w:val="24"/>
        </w:rPr>
        <w:t xml:space="preserve"> Възложителят има право да задържи гаранцията за участие, когато участникът в процедурата за добив:</w:t>
      </w:r>
    </w:p>
    <w:p w14:paraId="30C80B3F" w14:textId="77777777" w:rsidR="005038F5" w:rsidRDefault="004D1ACD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spacing w:val="-4"/>
          <w:sz w:val="24"/>
          <w:szCs w:val="24"/>
          <w:lang w:val="ru-RU"/>
        </w:rPr>
      </w:pPr>
      <w:proofErr w:type="spellStart"/>
      <w:r>
        <w:rPr>
          <w:spacing w:val="-4"/>
          <w:sz w:val="24"/>
          <w:szCs w:val="24"/>
          <w:lang w:val="ru-RU"/>
        </w:rPr>
        <w:t>Оттегля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офертата</w:t>
      </w:r>
      <w:proofErr w:type="spellEnd"/>
      <w:r>
        <w:rPr>
          <w:spacing w:val="-4"/>
          <w:sz w:val="24"/>
          <w:szCs w:val="24"/>
          <w:lang w:val="ru-RU"/>
        </w:rPr>
        <w:t xml:space="preserve"> след </w:t>
      </w:r>
      <w:proofErr w:type="spellStart"/>
      <w:r>
        <w:rPr>
          <w:spacing w:val="-4"/>
          <w:sz w:val="24"/>
          <w:szCs w:val="24"/>
          <w:lang w:val="ru-RU"/>
        </w:rPr>
        <w:t>изтичането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gramStart"/>
      <w:r>
        <w:rPr>
          <w:spacing w:val="-4"/>
          <w:sz w:val="24"/>
          <w:szCs w:val="24"/>
          <w:lang w:val="ru-RU"/>
        </w:rPr>
        <w:t>на срока</w:t>
      </w:r>
      <w:proofErr w:type="gramEnd"/>
      <w:r>
        <w:rPr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spacing w:val="-4"/>
          <w:sz w:val="24"/>
          <w:szCs w:val="24"/>
          <w:lang w:val="ru-RU"/>
        </w:rPr>
        <w:t>подаването</w:t>
      </w:r>
      <w:proofErr w:type="spellEnd"/>
      <w:r>
        <w:rPr>
          <w:spacing w:val="-4"/>
          <w:sz w:val="24"/>
          <w:szCs w:val="24"/>
          <w:lang w:val="ru-RU"/>
        </w:rPr>
        <w:t xml:space="preserve"> й – при </w:t>
      </w:r>
      <w:proofErr w:type="spellStart"/>
      <w:r>
        <w:rPr>
          <w:spacing w:val="-4"/>
          <w:sz w:val="24"/>
          <w:szCs w:val="24"/>
          <w:lang w:val="ru-RU"/>
        </w:rPr>
        <w:t>открит</w:t>
      </w:r>
      <w:proofErr w:type="spellEnd"/>
      <w:r>
        <w:rPr>
          <w:spacing w:val="-4"/>
          <w:sz w:val="24"/>
          <w:szCs w:val="24"/>
          <w:lang w:val="ru-RU"/>
        </w:rPr>
        <w:t xml:space="preserve"> конкурс;</w:t>
      </w:r>
    </w:p>
    <w:p w14:paraId="05643067" w14:textId="77777777" w:rsidR="005038F5" w:rsidRDefault="004D1ACD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color w:val="000000"/>
          <w:sz w:val="24"/>
          <w:szCs w:val="24"/>
          <w:shd w:val="clear" w:color="auto" w:fill="FEFEFE"/>
          <w:lang w:val="ru-RU"/>
        </w:rPr>
      </w:pPr>
      <w:r>
        <w:rPr>
          <w:spacing w:val="-4"/>
          <w:sz w:val="24"/>
          <w:szCs w:val="24"/>
          <w:lang w:val="ru-RU"/>
        </w:rPr>
        <w:t>Е оп</w:t>
      </w:r>
      <w:r>
        <w:rPr>
          <w:spacing w:val="-4"/>
          <w:sz w:val="24"/>
          <w:szCs w:val="24"/>
          <w:lang w:val="ru-RU"/>
        </w:rPr>
        <w:t xml:space="preserve">ределен за </w:t>
      </w:r>
      <w:proofErr w:type="spellStart"/>
      <w:r>
        <w:rPr>
          <w:spacing w:val="-4"/>
          <w:sz w:val="24"/>
          <w:szCs w:val="24"/>
          <w:lang w:val="ru-RU"/>
        </w:rPr>
        <w:t>изпълнител</w:t>
      </w:r>
      <w:proofErr w:type="spellEnd"/>
      <w:r>
        <w:rPr>
          <w:spacing w:val="-4"/>
          <w:sz w:val="24"/>
          <w:szCs w:val="24"/>
          <w:lang w:val="ru-RU"/>
        </w:rPr>
        <w:t xml:space="preserve">, но не </w:t>
      </w:r>
      <w:proofErr w:type="spellStart"/>
      <w:r>
        <w:rPr>
          <w:spacing w:val="-4"/>
          <w:sz w:val="24"/>
          <w:szCs w:val="24"/>
          <w:lang w:val="ru-RU"/>
        </w:rPr>
        <w:t>изпълни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задължението</w:t>
      </w:r>
      <w:proofErr w:type="spellEnd"/>
      <w:r>
        <w:rPr>
          <w:spacing w:val="-4"/>
          <w:sz w:val="24"/>
          <w:szCs w:val="24"/>
          <w:lang w:val="ru-RU"/>
        </w:rPr>
        <w:t xml:space="preserve"> си да </w:t>
      </w:r>
      <w:proofErr w:type="spellStart"/>
      <w:r>
        <w:rPr>
          <w:spacing w:val="-4"/>
          <w:sz w:val="24"/>
          <w:szCs w:val="24"/>
          <w:lang w:val="ru-RU"/>
        </w:rPr>
        <w:t>сключи</w:t>
      </w:r>
      <w:proofErr w:type="spellEnd"/>
      <w:r>
        <w:rPr>
          <w:spacing w:val="-4"/>
          <w:sz w:val="24"/>
          <w:szCs w:val="24"/>
          <w:lang w:val="ru-RU"/>
        </w:rPr>
        <w:t xml:space="preserve"> договор по чл. 35 от </w:t>
      </w:r>
      <w:proofErr w:type="spellStart"/>
      <w:r>
        <w:rPr>
          <w:spacing w:val="-4"/>
          <w:sz w:val="24"/>
          <w:szCs w:val="24"/>
          <w:lang w:val="ru-RU"/>
        </w:rPr>
        <w:t>Наредбата</w:t>
      </w:r>
      <w:proofErr w:type="spellEnd"/>
      <w:r>
        <w:rPr>
          <w:spacing w:val="-4"/>
          <w:sz w:val="24"/>
          <w:szCs w:val="24"/>
          <w:lang w:val="ru-RU"/>
        </w:rPr>
        <w:t>;</w:t>
      </w:r>
    </w:p>
    <w:p w14:paraId="6FA1A1F4" w14:textId="77777777" w:rsidR="005038F5" w:rsidRDefault="004D1ACD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color w:val="000000"/>
          <w:sz w:val="24"/>
          <w:szCs w:val="24"/>
          <w:shd w:val="clear" w:color="auto" w:fill="FEFEFE"/>
          <w:lang w:val="ru-RU"/>
        </w:rPr>
      </w:pPr>
      <w:r>
        <w:rPr>
          <w:spacing w:val="-4"/>
          <w:sz w:val="24"/>
          <w:szCs w:val="24"/>
          <w:lang w:val="ru-RU"/>
        </w:rPr>
        <w:t xml:space="preserve">Не </w:t>
      </w:r>
      <w:proofErr w:type="spellStart"/>
      <w:r>
        <w:rPr>
          <w:spacing w:val="-4"/>
          <w:sz w:val="24"/>
          <w:szCs w:val="24"/>
          <w:lang w:val="ru-RU"/>
        </w:rPr>
        <w:t>представи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документите</w:t>
      </w:r>
      <w:proofErr w:type="spellEnd"/>
      <w:r>
        <w:rPr>
          <w:spacing w:val="-4"/>
          <w:sz w:val="24"/>
          <w:szCs w:val="24"/>
          <w:lang w:val="ru-RU"/>
        </w:rPr>
        <w:t xml:space="preserve"> по чл. 35, ал. 5 от </w:t>
      </w:r>
      <w:proofErr w:type="spellStart"/>
      <w:r>
        <w:rPr>
          <w:spacing w:val="-4"/>
          <w:sz w:val="24"/>
          <w:szCs w:val="24"/>
          <w:lang w:val="ru-RU"/>
        </w:rPr>
        <w:t>Наредбата</w:t>
      </w:r>
      <w:proofErr w:type="spellEnd"/>
      <w:r>
        <w:rPr>
          <w:spacing w:val="-4"/>
          <w:sz w:val="24"/>
          <w:szCs w:val="24"/>
          <w:lang w:val="ru-RU"/>
        </w:rPr>
        <w:t xml:space="preserve"> в определения срок.  </w:t>
      </w:r>
    </w:p>
    <w:p w14:paraId="26CEF2DF" w14:textId="77777777" w:rsidR="005038F5" w:rsidRDefault="004D1AC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17.7.</w:t>
      </w:r>
      <w:r>
        <w:rPr>
          <w:sz w:val="24"/>
          <w:szCs w:val="24"/>
          <w:lang w:val="bg-BG"/>
        </w:rPr>
        <w:t xml:space="preserve"> Гаранцията за изпълнение на сключените договори се освобождава, при изпълнени</w:t>
      </w:r>
      <w:r>
        <w:rPr>
          <w:sz w:val="24"/>
          <w:szCs w:val="24"/>
          <w:lang w:val="bg-BG"/>
        </w:rPr>
        <w:t>е на договорните задължения в срок 10 /десет/ работни дни след съставяне на констативни протоколи за освидетелстване на всички сечища в обекта, като при неспазване на посочения срок, възложителя дължи лихва в размер на законната лихва за всеки ден просрочи</w:t>
      </w:r>
      <w:r>
        <w:rPr>
          <w:sz w:val="24"/>
          <w:szCs w:val="24"/>
          <w:lang w:val="bg-BG"/>
        </w:rPr>
        <w:t xml:space="preserve">е. </w:t>
      </w:r>
    </w:p>
    <w:p w14:paraId="6C4817C5" w14:textId="77777777" w:rsidR="005038F5" w:rsidRDefault="004D1ACD">
      <w:pPr>
        <w:tabs>
          <w:tab w:val="left" w:pos="0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17.8.</w:t>
      </w:r>
      <w:r>
        <w:rPr>
          <w:sz w:val="24"/>
          <w:szCs w:val="24"/>
          <w:lang w:val="bg-BG"/>
        </w:rPr>
        <w:t xml:space="preserve"> Условията и сроковете за задържане или освобождаване на гаранцията за изпълнение, както и заплащането на неустойки, се уреждат в договора.</w:t>
      </w:r>
    </w:p>
    <w:p w14:paraId="24C4DAB4" w14:textId="77777777" w:rsidR="005038F5" w:rsidRDefault="004D1ACD">
      <w:pPr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ХVІІІ. ОБЖАЛВАНЕ</w:t>
      </w:r>
    </w:p>
    <w:p w14:paraId="2F06E1DD" w14:textId="77777777" w:rsidR="005038F5" w:rsidRDefault="005038F5">
      <w:pPr>
        <w:jc w:val="center"/>
        <w:rPr>
          <w:b/>
          <w:sz w:val="24"/>
          <w:szCs w:val="24"/>
          <w:u w:val="single"/>
          <w:lang w:val="bg-BG"/>
        </w:rPr>
      </w:pPr>
    </w:p>
    <w:p w14:paraId="3613B726" w14:textId="77777777" w:rsidR="005038F5" w:rsidRDefault="004D1ACD">
      <w:pPr>
        <w:autoSpaceDE w:val="0"/>
        <w:autoSpaceDN w:val="0"/>
        <w:adjustRightInd w:val="0"/>
        <w:ind w:right="140" w:firstLine="90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Заповедите за прекратяване на процедурата и за определяне на изпълнител, както и за </w:t>
      </w:r>
      <w:r>
        <w:rPr>
          <w:sz w:val="24"/>
          <w:szCs w:val="24"/>
          <w:lang w:val="bg-BG"/>
        </w:rPr>
        <w:t xml:space="preserve">прекратяване на процедурата се обжалват по реда и в сроковете, предвидени в Административнопроцесуалния кодекс. При наличие на разпореждане, с което се допуска предварителното им изпълнение на основание чл. 23, ал. 3 от „Наредбата” по реда и при условията </w:t>
      </w:r>
      <w:r>
        <w:rPr>
          <w:sz w:val="24"/>
          <w:szCs w:val="24"/>
          <w:lang w:val="bg-BG"/>
        </w:rPr>
        <w:t>на чл.60, ал. 1 от Административнопроцесуалния кодекс, изпълнението на заповедите не се спира при подадена жалба.</w:t>
      </w:r>
    </w:p>
    <w:p w14:paraId="2D65FACE" w14:textId="77777777" w:rsidR="005038F5" w:rsidRDefault="005038F5">
      <w:pPr>
        <w:autoSpaceDE w:val="0"/>
        <w:autoSpaceDN w:val="0"/>
        <w:adjustRightInd w:val="0"/>
        <w:ind w:right="140" w:firstLine="900"/>
        <w:jc w:val="both"/>
        <w:rPr>
          <w:sz w:val="24"/>
          <w:szCs w:val="24"/>
          <w:lang w:val="bg-BG"/>
        </w:rPr>
      </w:pPr>
    </w:p>
    <w:p w14:paraId="3C538E0C" w14:textId="77777777" w:rsidR="005038F5" w:rsidRDefault="004D1ACD">
      <w:pPr>
        <w:pStyle w:val="9"/>
        <w:tabs>
          <w:tab w:val="left" w:pos="0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ХІХ. ДОПЪЛНИТЕЛНА ИНФОРМАЦИЯ</w:t>
      </w:r>
    </w:p>
    <w:p w14:paraId="6C7D3AB3" w14:textId="77777777" w:rsidR="005038F5" w:rsidRDefault="005038F5">
      <w:pPr>
        <w:rPr>
          <w:lang w:val="bg-BG"/>
        </w:rPr>
      </w:pPr>
    </w:p>
    <w:p w14:paraId="1B41C4CA" w14:textId="77777777" w:rsidR="005038F5" w:rsidRDefault="004D1ACD">
      <w:pPr>
        <w:spacing w:line="26" w:lineRule="atLeast"/>
        <w:ind w:right="6" w:firstLine="5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Участниците в конкурса могат да получават допълнителна информация по документацията на адреса на ТП ДГС Видин, гр. Видин 3700, ул. „Пейо Яворов“ </w:t>
      </w:r>
      <w:r>
        <w:rPr>
          <w:color w:val="000000"/>
          <w:sz w:val="24"/>
          <w:szCs w:val="24"/>
          <w:lang w:val="bg-BG"/>
        </w:rPr>
        <w:t xml:space="preserve">№ 1, ет. 4 </w:t>
      </w:r>
      <w:r>
        <w:rPr>
          <w:sz w:val="24"/>
          <w:szCs w:val="24"/>
          <w:lang w:val="bg-BG"/>
        </w:rPr>
        <w:t xml:space="preserve">лице за контакт: инж. Иглика Станева – зам.-директор, телефон </w:t>
      </w:r>
      <w:r>
        <w:rPr>
          <w:sz w:val="24"/>
          <w:szCs w:val="24"/>
          <w:shd w:val="clear" w:color="auto" w:fill="FFFFFF"/>
        </w:rPr>
        <w:t>0886 646983</w:t>
      </w:r>
      <w:r>
        <w:rPr>
          <w:sz w:val="24"/>
          <w:szCs w:val="24"/>
          <w:lang w:val="bg-BG"/>
        </w:rPr>
        <w:t>.</w:t>
      </w:r>
    </w:p>
    <w:p w14:paraId="45273241" w14:textId="77777777" w:rsidR="005038F5" w:rsidRDefault="004D1ACD">
      <w:pPr>
        <w:pStyle w:val="4"/>
        <w:rPr>
          <w:szCs w:val="24"/>
        </w:rPr>
      </w:pPr>
      <w:r>
        <w:rPr>
          <w:b/>
          <w:szCs w:val="24"/>
        </w:rPr>
        <w:t xml:space="preserve">      </w:t>
      </w:r>
      <w:r>
        <w:rPr>
          <w:b/>
          <w:bCs/>
          <w:szCs w:val="24"/>
        </w:rPr>
        <w:t xml:space="preserve">    </w:t>
      </w:r>
      <w:r>
        <w:rPr>
          <w:bCs/>
          <w:szCs w:val="24"/>
        </w:rPr>
        <w:t>Процедурата е р</w:t>
      </w:r>
      <w:r>
        <w:rPr>
          <w:bCs/>
          <w:szCs w:val="24"/>
        </w:rPr>
        <w:t xml:space="preserve">азработена при спазване на основните принципи и изисквания, </w:t>
      </w:r>
      <w:proofErr w:type="spellStart"/>
      <w:r>
        <w:rPr>
          <w:bCs/>
          <w:szCs w:val="24"/>
        </w:rPr>
        <w:t>залегнати</w:t>
      </w:r>
      <w:proofErr w:type="spellEnd"/>
      <w:r>
        <w:rPr>
          <w:bCs/>
          <w:szCs w:val="24"/>
        </w:rPr>
        <w:t xml:space="preserve"> в Наредбата </w:t>
      </w:r>
      <w:r>
        <w:rPr>
          <w:szCs w:val="24"/>
        </w:rPr>
        <w:t xml:space="preserve">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</w:t>
      </w:r>
      <w:r>
        <w:rPr>
          <w:bCs/>
          <w:szCs w:val="24"/>
        </w:rPr>
        <w:t>и Зак</w:t>
      </w:r>
      <w:r>
        <w:rPr>
          <w:bCs/>
          <w:szCs w:val="24"/>
        </w:rPr>
        <w:t>она за горите.</w:t>
      </w:r>
    </w:p>
    <w:p w14:paraId="0BBFBC49" w14:textId="77777777" w:rsidR="005038F5" w:rsidRDefault="005038F5">
      <w:pPr>
        <w:rPr>
          <w:sz w:val="24"/>
          <w:szCs w:val="24"/>
          <w:lang w:val="bg-BG"/>
        </w:rPr>
      </w:pPr>
    </w:p>
    <w:p w14:paraId="55A6F9BC" w14:textId="77777777" w:rsidR="005038F5" w:rsidRDefault="005038F5">
      <w:pPr>
        <w:rPr>
          <w:sz w:val="24"/>
          <w:szCs w:val="24"/>
          <w:lang w:val="bg-BG"/>
        </w:rPr>
      </w:pPr>
    </w:p>
    <w:p w14:paraId="01C78A80" w14:textId="77777777" w:rsidR="005038F5" w:rsidRDefault="005038F5">
      <w:pPr>
        <w:rPr>
          <w:sz w:val="24"/>
          <w:szCs w:val="24"/>
          <w:lang w:val="bg-BG"/>
        </w:rPr>
      </w:pPr>
    </w:p>
    <w:p w14:paraId="5F1904E0" w14:textId="77777777" w:rsidR="005038F5" w:rsidRDefault="005038F5">
      <w:pPr>
        <w:rPr>
          <w:sz w:val="24"/>
          <w:szCs w:val="24"/>
          <w:lang w:val="en-US"/>
        </w:rPr>
      </w:pPr>
    </w:p>
    <w:p w14:paraId="5DDCDDF1" w14:textId="77777777" w:rsidR="005038F5" w:rsidRDefault="005038F5">
      <w:pPr>
        <w:rPr>
          <w:sz w:val="24"/>
          <w:szCs w:val="24"/>
          <w:lang w:val="en-US"/>
        </w:rPr>
      </w:pPr>
    </w:p>
    <w:p w14:paraId="7D3B4BDA" w14:textId="77777777" w:rsidR="005038F5" w:rsidRDefault="005038F5">
      <w:pPr>
        <w:rPr>
          <w:sz w:val="24"/>
          <w:szCs w:val="24"/>
          <w:lang w:val="en-US"/>
        </w:rPr>
      </w:pPr>
    </w:p>
    <w:p w14:paraId="66D9DA36" w14:textId="77777777" w:rsidR="005038F5" w:rsidRDefault="005038F5">
      <w:pPr>
        <w:rPr>
          <w:sz w:val="24"/>
          <w:szCs w:val="24"/>
          <w:lang w:val="en-US"/>
        </w:rPr>
      </w:pPr>
    </w:p>
    <w:p w14:paraId="4E9538BC" w14:textId="77777777" w:rsidR="005038F5" w:rsidRDefault="005038F5">
      <w:pPr>
        <w:rPr>
          <w:sz w:val="24"/>
          <w:szCs w:val="24"/>
          <w:lang w:val="en-US"/>
        </w:rPr>
      </w:pPr>
    </w:p>
    <w:p w14:paraId="4DAE6C72" w14:textId="77777777" w:rsidR="005038F5" w:rsidRDefault="005038F5">
      <w:pPr>
        <w:rPr>
          <w:sz w:val="24"/>
          <w:szCs w:val="24"/>
          <w:lang w:val="en-US"/>
        </w:rPr>
      </w:pPr>
    </w:p>
    <w:p w14:paraId="37833DB0" w14:textId="77777777" w:rsidR="005038F5" w:rsidRDefault="005038F5">
      <w:pPr>
        <w:rPr>
          <w:sz w:val="24"/>
          <w:szCs w:val="24"/>
          <w:lang w:val="en-US"/>
        </w:rPr>
      </w:pPr>
    </w:p>
    <w:p w14:paraId="40E24E79" w14:textId="77777777" w:rsidR="005038F5" w:rsidRDefault="005038F5">
      <w:pPr>
        <w:rPr>
          <w:sz w:val="24"/>
          <w:szCs w:val="24"/>
          <w:lang w:val="en-US"/>
        </w:rPr>
      </w:pPr>
    </w:p>
    <w:p w14:paraId="44E94103" w14:textId="77777777" w:rsidR="005038F5" w:rsidRDefault="005038F5">
      <w:pPr>
        <w:rPr>
          <w:sz w:val="24"/>
          <w:szCs w:val="24"/>
          <w:lang w:val="en-US"/>
        </w:rPr>
      </w:pPr>
    </w:p>
    <w:p w14:paraId="436FEDC0" w14:textId="77777777" w:rsidR="005038F5" w:rsidRDefault="005038F5">
      <w:pPr>
        <w:rPr>
          <w:sz w:val="24"/>
          <w:szCs w:val="24"/>
          <w:lang w:val="en-US"/>
        </w:rPr>
      </w:pPr>
    </w:p>
    <w:p w14:paraId="3800BA8A" w14:textId="77777777" w:rsidR="005038F5" w:rsidRDefault="005038F5">
      <w:pPr>
        <w:rPr>
          <w:sz w:val="24"/>
          <w:szCs w:val="24"/>
          <w:lang w:val="bg-BG"/>
        </w:rPr>
      </w:pPr>
    </w:p>
    <w:p w14:paraId="0F01072B" w14:textId="77777777" w:rsidR="005038F5" w:rsidRDefault="005038F5">
      <w:pPr>
        <w:rPr>
          <w:sz w:val="24"/>
          <w:szCs w:val="24"/>
          <w:lang w:val="en-US"/>
        </w:rPr>
      </w:pPr>
    </w:p>
    <w:p w14:paraId="357CB797" w14:textId="77777777" w:rsidR="005038F5" w:rsidRDefault="005038F5">
      <w:pPr>
        <w:rPr>
          <w:sz w:val="24"/>
          <w:szCs w:val="24"/>
          <w:lang w:val="en-US"/>
        </w:rPr>
      </w:pPr>
    </w:p>
    <w:p w14:paraId="0C9BF3D3" w14:textId="77777777" w:rsidR="005038F5" w:rsidRDefault="005038F5">
      <w:pPr>
        <w:rPr>
          <w:sz w:val="24"/>
          <w:szCs w:val="24"/>
          <w:lang w:val="en-US"/>
        </w:rPr>
      </w:pPr>
    </w:p>
    <w:p w14:paraId="55E5A291" w14:textId="77777777" w:rsidR="005038F5" w:rsidRDefault="005038F5">
      <w:pPr>
        <w:rPr>
          <w:sz w:val="24"/>
          <w:szCs w:val="24"/>
          <w:lang w:val="en-US"/>
        </w:rPr>
      </w:pPr>
    </w:p>
    <w:p w14:paraId="659A885D" w14:textId="77777777" w:rsidR="005038F5" w:rsidRDefault="005038F5">
      <w:pPr>
        <w:rPr>
          <w:sz w:val="24"/>
          <w:szCs w:val="24"/>
          <w:lang w:val="en-US"/>
        </w:rPr>
      </w:pPr>
    </w:p>
    <w:p w14:paraId="746E4301" w14:textId="77777777" w:rsidR="005038F5" w:rsidRDefault="004D1ACD">
      <w:pPr>
        <w:tabs>
          <w:tab w:val="left" w:pos="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2025 година</w:t>
      </w:r>
    </w:p>
    <w:p w14:paraId="450D7ACB" w14:textId="77777777" w:rsidR="005038F5" w:rsidRDefault="004D1AC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ТП ДГС </w:t>
      </w:r>
      <w:r>
        <w:rPr>
          <w:sz w:val="24"/>
          <w:szCs w:val="24"/>
          <w:lang w:val="bg-BG"/>
        </w:rPr>
        <w:t>ВИДИН</w:t>
      </w:r>
    </w:p>
    <w:sectPr w:rsidR="005038F5" w:rsidSect="004D1ACD">
      <w:headerReference w:type="even" r:id="rId8"/>
      <w:headerReference w:type="default" r:id="rId9"/>
      <w:footerReference w:type="default" r:id="rId10"/>
      <w:pgSz w:w="11906" w:h="16838"/>
      <w:pgMar w:top="0" w:right="707" w:bottom="284" w:left="709" w:header="708" w:footer="2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0BB9B" w14:textId="77777777" w:rsidR="00000000" w:rsidRDefault="004D1ACD">
      <w:r>
        <w:separator/>
      </w:r>
    </w:p>
  </w:endnote>
  <w:endnote w:type="continuationSeparator" w:id="0">
    <w:p w14:paraId="21C2AE23" w14:textId="77777777" w:rsidR="00000000" w:rsidRDefault="004D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A660" w14:textId="77777777" w:rsidR="005038F5" w:rsidRDefault="005038F5">
    <w:pPr>
      <w:pStyle w:val="a8"/>
    </w:pPr>
  </w:p>
  <w:p w14:paraId="40207D3A" w14:textId="77777777" w:rsidR="005038F5" w:rsidRDefault="004D1ACD">
    <w:pPr>
      <w:tabs>
        <w:tab w:val="center" w:pos="4320"/>
        <w:tab w:val="center" w:pos="4703"/>
        <w:tab w:val="right" w:pos="9406"/>
        <w:tab w:val="right" w:pos="9720"/>
      </w:tabs>
      <w:jc w:val="center"/>
      <w:rPr>
        <w:rFonts w:eastAsia="Calibri" w:cs="Calibri"/>
        <w:color w:val="FF0000"/>
        <w:lang w:val="bg-BG" w:eastAsia="bg-BG"/>
      </w:rPr>
    </w:pPr>
    <w:r>
      <w:rPr>
        <w:rFonts w:eastAsia="Calibri" w:cs="Calibri"/>
        <w:noProof/>
        <w:color w:val="FF0000"/>
        <w:lang w:val="bg-BG" w:eastAsia="bg-BG"/>
      </w:rPr>
      <w:drawing>
        <wp:inline distT="0" distB="0" distL="0" distR="0" wp14:anchorId="3A312851" wp14:editId="0AE47156">
          <wp:extent cx="5753100" cy="95250"/>
          <wp:effectExtent l="19050" t="0" r="0" b="0"/>
          <wp:docPr id="20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970F76F" w14:textId="77777777" w:rsidR="005038F5" w:rsidRDefault="004D1ACD">
    <w:pPr>
      <w:pStyle w:val="a8"/>
      <w:tabs>
        <w:tab w:val="right" w:pos="9720"/>
      </w:tabs>
      <w:jc w:val="center"/>
      <w:rPr>
        <w:color w:val="FF0000"/>
      </w:rPr>
    </w:pPr>
    <w:r>
      <w:rPr>
        <w:color w:val="FF0000"/>
      </w:rPr>
      <w:t>3</w:t>
    </w:r>
    <w:r>
      <w:rPr>
        <w:color w:val="FF0000"/>
        <w:lang w:val="en-US"/>
      </w:rPr>
      <w:t>7</w:t>
    </w:r>
    <w:r>
      <w:rPr>
        <w:color w:val="FF0000"/>
      </w:rPr>
      <w:t xml:space="preserve">00 </w:t>
    </w:r>
    <w:proofErr w:type="spellStart"/>
    <w:r>
      <w:rPr>
        <w:color w:val="FF0000"/>
      </w:rPr>
      <w:t>гр</w:t>
    </w:r>
    <w:proofErr w:type="spellEnd"/>
    <w:r>
      <w:rPr>
        <w:color w:val="FF0000"/>
      </w:rPr>
      <w:t xml:space="preserve">. </w:t>
    </w:r>
    <w:proofErr w:type="spellStart"/>
    <w:r>
      <w:rPr>
        <w:color w:val="FF0000"/>
      </w:rPr>
      <w:t>Видин</w:t>
    </w:r>
    <w:proofErr w:type="spellEnd"/>
    <w:r>
      <w:rPr>
        <w:color w:val="FF0000"/>
      </w:rPr>
      <w:t>,</w:t>
    </w:r>
    <w:r>
      <w:rPr>
        <w:color w:val="FF0000"/>
        <w:lang w:val="bg-BG"/>
      </w:rPr>
      <w:t xml:space="preserve"> </w:t>
    </w:r>
    <w:proofErr w:type="spellStart"/>
    <w:r>
      <w:rPr>
        <w:color w:val="FF0000"/>
      </w:rPr>
      <w:t>ул</w:t>
    </w:r>
    <w:proofErr w:type="spellEnd"/>
    <w:r>
      <w:rPr>
        <w:color w:val="FF0000"/>
      </w:rPr>
      <w:t>. „</w:t>
    </w:r>
    <w:r>
      <w:rPr>
        <w:color w:val="FF0000"/>
        <w:lang w:val="bg-BG"/>
      </w:rPr>
      <w:t xml:space="preserve">Пейо </w:t>
    </w:r>
    <w:proofErr w:type="spellStart"/>
    <w:r>
      <w:rPr>
        <w:color w:val="FF0000"/>
      </w:rPr>
      <w:t>Яворов</w:t>
    </w:r>
    <w:proofErr w:type="spellEnd"/>
    <w:r>
      <w:rPr>
        <w:color w:val="FF0000"/>
      </w:rPr>
      <w:t xml:space="preserve">” № 1, ет.4, </w:t>
    </w:r>
    <w:proofErr w:type="spellStart"/>
    <w:r>
      <w:rPr>
        <w:color w:val="FF0000"/>
      </w:rPr>
      <w:t>тел</w:t>
    </w:r>
    <w:proofErr w:type="spellEnd"/>
    <w:r>
      <w:rPr>
        <w:color w:val="FF0000"/>
      </w:rPr>
      <w:t>.</w:t>
    </w:r>
    <w:proofErr w:type="gramStart"/>
    <w:r>
      <w:rPr>
        <w:color w:val="FF0000"/>
      </w:rPr>
      <w:t>: ,</w:t>
    </w:r>
    <w:proofErr w:type="gramEnd"/>
    <w:r>
      <w:rPr>
        <w:color w:val="FF0000"/>
        <w:lang w:val="bg-BG"/>
      </w:rPr>
      <w:t xml:space="preserve"> </w:t>
    </w:r>
    <w:r>
      <w:rPr>
        <w:color w:val="FF0000"/>
      </w:rPr>
      <w:t>ЕИК:201617476</w:t>
    </w:r>
  </w:p>
  <w:p w14:paraId="3DD11D3D" w14:textId="77777777" w:rsidR="005038F5" w:rsidRDefault="004D1ACD">
    <w:pPr>
      <w:pStyle w:val="a8"/>
      <w:tabs>
        <w:tab w:val="right" w:pos="9720"/>
      </w:tabs>
      <w:jc w:val="center"/>
      <w:rPr>
        <w:color w:val="FF0000"/>
      </w:rPr>
    </w:pPr>
    <w:r>
      <w:rPr>
        <w:color w:val="FF0000"/>
        <w:lang w:val="en-GB"/>
      </w:rPr>
      <w:t>e-mail: dgs-vidin@szdp.bg</w:t>
    </w:r>
  </w:p>
  <w:p w14:paraId="1A5B84AE" w14:textId="77777777" w:rsidR="005038F5" w:rsidRDefault="005038F5">
    <w:pPr>
      <w:tabs>
        <w:tab w:val="center" w:pos="4320"/>
        <w:tab w:val="center" w:pos="4703"/>
        <w:tab w:val="right" w:pos="9406"/>
        <w:tab w:val="right" w:pos="972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33B6" w14:textId="77777777" w:rsidR="00000000" w:rsidRDefault="004D1ACD">
      <w:r>
        <w:separator/>
      </w:r>
    </w:p>
  </w:footnote>
  <w:footnote w:type="continuationSeparator" w:id="0">
    <w:p w14:paraId="7317B371" w14:textId="77777777" w:rsidR="00000000" w:rsidRDefault="004D1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75C86" w14:textId="77777777" w:rsidR="005038F5" w:rsidRDefault="004D1AC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1954AA2" w14:textId="77777777" w:rsidR="005038F5" w:rsidRDefault="005038F5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81FA2" w14:textId="77777777" w:rsidR="005038F5" w:rsidRDefault="004D1AC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</w:rPr>
      <w:t>13</w:t>
    </w:r>
    <w:r>
      <w:rPr>
        <w:rStyle w:val="ac"/>
      </w:rPr>
      <w:fldChar w:fldCharType="end"/>
    </w:r>
  </w:p>
  <w:p w14:paraId="59423CF4" w14:textId="77777777" w:rsidR="005038F5" w:rsidRDefault="005038F5">
    <w:pPr>
      <w:pStyle w:val="aa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FFFFF83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3A06873"/>
    <w:multiLevelType w:val="multilevel"/>
    <w:tmpl w:val="23A0687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78646CA"/>
    <w:multiLevelType w:val="multilevel"/>
    <w:tmpl w:val="378646CA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B8290C"/>
    <w:multiLevelType w:val="multilevel"/>
    <w:tmpl w:val="47B8290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9139E7"/>
    <w:multiLevelType w:val="multilevel"/>
    <w:tmpl w:val="619139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F3F"/>
    <w:rsid w:val="00000827"/>
    <w:rsid w:val="000010B0"/>
    <w:rsid w:val="00002D6A"/>
    <w:rsid w:val="000032C5"/>
    <w:rsid w:val="00003BD6"/>
    <w:rsid w:val="000079AF"/>
    <w:rsid w:val="00011653"/>
    <w:rsid w:val="00012C14"/>
    <w:rsid w:val="0001416C"/>
    <w:rsid w:val="00014F54"/>
    <w:rsid w:val="00015691"/>
    <w:rsid w:val="00015D32"/>
    <w:rsid w:val="000169AD"/>
    <w:rsid w:val="000231E4"/>
    <w:rsid w:val="0002386A"/>
    <w:rsid w:val="00027F93"/>
    <w:rsid w:val="00031E70"/>
    <w:rsid w:val="000325A4"/>
    <w:rsid w:val="00032826"/>
    <w:rsid w:val="0003451A"/>
    <w:rsid w:val="00036FAE"/>
    <w:rsid w:val="00042253"/>
    <w:rsid w:val="00045FB5"/>
    <w:rsid w:val="000500D8"/>
    <w:rsid w:val="000506D5"/>
    <w:rsid w:val="00052C70"/>
    <w:rsid w:val="00053A7E"/>
    <w:rsid w:val="00055FED"/>
    <w:rsid w:val="00056201"/>
    <w:rsid w:val="0005650A"/>
    <w:rsid w:val="000603D7"/>
    <w:rsid w:val="00060C04"/>
    <w:rsid w:val="000622D1"/>
    <w:rsid w:val="000651A9"/>
    <w:rsid w:val="00066E5E"/>
    <w:rsid w:val="00071A51"/>
    <w:rsid w:val="00072CBC"/>
    <w:rsid w:val="00073DF6"/>
    <w:rsid w:val="00077517"/>
    <w:rsid w:val="0008121B"/>
    <w:rsid w:val="00081801"/>
    <w:rsid w:val="00081917"/>
    <w:rsid w:val="00082627"/>
    <w:rsid w:val="0008699E"/>
    <w:rsid w:val="00092EE1"/>
    <w:rsid w:val="00092FAD"/>
    <w:rsid w:val="000942FB"/>
    <w:rsid w:val="00094644"/>
    <w:rsid w:val="000B16EC"/>
    <w:rsid w:val="000B1E78"/>
    <w:rsid w:val="000B5461"/>
    <w:rsid w:val="000B63D0"/>
    <w:rsid w:val="000B7059"/>
    <w:rsid w:val="000C5EF6"/>
    <w:rsid w:val="000C5F57"/>
    <w:rsid w:val="000C6B97"/>
    <w:rsid w:val="000D213A"/>
    <w:rsid w:val="000D4DA9"/>
    <w:rsid w:val="000D657D"/>
    <w:rsid w:val="000D7C1B"/>
    <w:rsid w:val="000E106B"/>
    <w:rsid w:val="000E119B"/>
    <w:rsid w:val="000E1CD2"/>
    <w:rsid w:val="000E1E93"/>
    <w:rsid w:val="000E4DD3"/>
    <w:rsid w:val="000E6702"/>
    <w:rsid w:val="000E6936"/>
    <w:rsid w:val="000E6CCC"/>
    <w:rsid w:val="000F22E7"/>
    <w:rsid w:val="000F38EC"/>
    <w:rsid w:val="00100036"/>
    <w:rsid w:val="00102F1B"/>
    <w:rsid w:val="00104EE1"/>
    <w:rsid w:val="00107887"/>
    <w:rsid w:val="001079CB"/>
    <w:rsid w:val="00107EEF"/>
    <w:rsid w:val="001106DC"/>
    <w:rsid w:val="00111C7E"/>
    <w:rsid w:val="0011379D"/>
    <w:rsid w:val="00113E4F"/>
    <w:rsid w:val="001146A9"/>
    <w:rsid w:val="00117D8B"/>
    <w:rsid w:val="00120253"/>
    <w:rsid w:val="00120379"/>
    <w:rsid w:val="0012042C"/>
    <w:rsid w:val="00120F22"/>
    <w:rsid w:val="00123C76"/>
    <w:rsid w:val="00130E7D"/>
    <w:rsid w:val="00131697"/>
    <w:rsid w:val="0013420D"/>
    <w:rsid w:val="00137524"/>
    <w:rsid w:val="00142A7B"/>
    <w:rsid w:val="00151C10"/>
    <w:rsid w:val="001525DD"/>
    <w:rsid w:val="00155CEB"/>
    <w:rsid w:val="00156B42"/>
    <w:rsid w:val="0016199F"/>
    <w:rsid w:val="00170821"/>
    <w:rsid w:val="00170B86"/>
    <w:rsid w:val="001725B3"/>
    <w:rsid w:val="00173426"/>
    <w:rsid w:val="00175B9B"/>
    <w:rsid w:val="00176600"/>
    <w:rsid w:val="00183940"/>
    <w:rsid w:val="00190602"/>
    <w:rsid w:val="001921CD"/>
    <w:rsid w:val="0019276E"/>
    <w:rsid w:val="00192DD5"/>
    <w:rsid w:val="001A1F4B"/>
    <w:rsid w:val="001A6721"/>
    <w:rsid w:val="001A72E9"/>
    <w:rsid w:val="001B07F3"/>
    <w:rsid w:val="001B167A"/>
    <w:rsid w:val="001B26B8"/>
    <w:rsid w:val="001B303C"/>
    <w:rsid w:val="001C1540"/>
    <w:rsid w:val="001C1CFC"/>
    <w:rsid w:val="001C2990"/>
    <w:rsid w:val="001C68DF"/>
    <w:rsid w:val="001C6CF5"/>
    <w:rsid w:val="001D1B12"/>
    <w:rsid w:val="001D245C"/>
    <w:rsid w:val="001D26E4"/>
    <w:rsid w:val="001D3200"/>
    <w:rsid w:val="001E02D4"/>
    <w:rsid w:val="001E1259"/>
    <w:rsid w:val="001E586E"/>
    <w:rsid w:val="001F11DB"/>
    <w:rsid w:val="001F4B6B"/>
    <w:rsid w:val="001F596D"/>
    <w:rsid w:val="001F61A4"/>
    <w:rsid w:val="001F6B7A"/>
    <w:rsid w:val="0020009D"/>
    <w:rsid w:val="00200AE4"/>
    <w:rsid w:val="00204650"/>
    <w:rsid w:val="002052C9"/>
    <w:rsid w:val="002053B4"/>
    <w:rsid w:val="00205CDF"/>
    <w:rsid w:val="00210806"/>
    <w:rsid w:val="002166B4"/>
    <w:rsid w:val="00216C7B"/>
    <w:rsid w:val="002178D9"/>
    <w:rsid w:val="00220652"/>
    <w:rsid w:val="00221ACA"/>
    <w:rsid w:val="00221AD4"/>
    <w:rsid w:val="0022276C"/>
    <w:rsid w:val="002236A7"/>
    <w:rsid w:val="00223EC6"/>
    <w:rsid w:val="0023244A"/>
    <w:rsid w:val="002349B1"/>
    <w:rsid w:val="0024006B"/>
    <w:rsid w:val="002443E0"/>
    <w:rsid w:val="00244E76"/>
    <w:rsid w:val="0025066F"/>
    <w:rsid w:val="0025134F"/>
    <w:rsid w:val="002516A5"/>
    <w:rsid w:val="002541AE"/>
    <w:rsid w:val="00254259"/>
    <w:rsid w:val="00256052"/>
    <w:rsid w:val="0025650B"/>
    <w:rsid w:val="00256C55"/>
    <w:rsid w:val="00260249"/>
    <w:rsid w:val="0026149A"/>
    <w:rsid w:val="0026339D"/>
    <w:rsid w:val="0026491A"/>
    <w:rsid w:val="00264B58"/>
    <w:rsid w:val="00270467"/>
    <w:rsid w:val="00272D21"/>
    <w:rsid w:val="00273138"/>
    <w:rsid w:val="00273328"/>
    <w:rsid w:val="0027383E"/>
    <w:rsid w:val="0027670E"/>
    <w:rsid w:val="002801F8"/>
    <w:rsid w:val="00282833"/>
    <w:rsid w:val="0028284A"/>
    <w:rsid w:val="00282F09"/>
    <w:rsid w:val="00282F44"/>
    <w:rsid w:val="0028492C"/>
    <w:rsid w:val="00287F3E"/>
    <w:rsid w:val="0029067E"/>
    <w:rsid w:val="002914AF"/>
    <w:rsid w:val="0029154F"/>
    <w:rsid w:val="00292C7F"/>
    <w:rsid w:val="00294E05"/>
    <w:rsid w:val="00296F0F"/>
    <w:rsid w:val="002A14B3"/>
    <w:rsid w:val="002A3901"/>
    <w:rsid w:val="002B3ED9"/>
    <w:rsid w:val="002B55D0"/>
    <w:rsid w:val="002B73A9"/>
    <w:rsid w:val="002C0C46"/>
    <w:rsid w:val="002C152B"/>
    <w:rsid w:val="002C170C"/>
    <w:rsid w:val="002C4FA1"/>
    <w:rsid w:val="002C791B"/>
    <w:rsid w:val="002D0BC4"/>
    <w:rsid w:val="002D161C"/>
    <w:rsid w:val="002D1A08"/>
    <w:rsid w:val="002D439D"/>
    <w:rsid w:val="002D4F36"/>
    <w:rsid w:val="002D5713"/>
    <w:rsid w:val="002D68CD"/>
    <w:rsid w:val="002D694F"/>
    <w:rsid w:val="002D6ED6"/>
    <w:rsid w:val="002E1AF9"/>
    <w:rsid w:val="002E1CAD"/>
    <w:rsid w:val="002E1F84"/>
    <w:rsid w:val="002E3190"/>
    <w:rsid w:val="002E4049"/>
    <w:rsid w:val="002E4B1A"/>
    <w:rsid w:val="002F1B22"/>
    <w:rsid w:val="002F3E0F"/>
    <w:rsid w:val="002F3EDB"/>
    <w:rsid w:val="002F7401"/>
    <w:rsid w:val="00300BFC"/>
    <w:rsid w:val="003013A5"/>
    <w:rsid w:val="00301D27"/>
    <w:rsid w:val="003029C2"/>
    <w:rsid w:val="00302A6B"/>
    <w:rsid w:val="00302B77"/>
    <w:rsid w:val="003037FE"/>
    <w:rsid w:val="00304C02"/>
    <w:rsid w:val="00304DCF"/>
    <w:rsid w:val="003057C7"/>
    <w:rsid w:val="00307AD1"/>
    <w:rsid w:val="00307E5A"/>
    <w:rsid w:val="0031316F"/>
    <w:rsid w:val="00314D42"/>
    <w:rsid w:val="0031540A"/>
    <w:rsid w:val="00316FDC"/>
    <w:rsid w:val="00321279"/>
    <w:rsid w:val="0032181B"/>
    <w:rsid w:val="00322AAD"/>
    <w:rsid w:val="0032437D"/>
    <w:rsid w:val="00326088"/>
    <w:rsid w:val="00326EE0"/>
    <w:rsid w:val="00330291"/>
    <w:rsid w:val="003318CD"/>
    <w:rsid w:val="00333929"/>
    <w:rsid w:val="00334A4B"/>
    <w:rsid w:val="00334E71"/>
    <w:rsid w:val="0033608C"/>
    <w:rsid w:val="0034117E"/>
    <w:rsid w:val="00341584"/>
    <w:rsid w:val="00342736"/>
    <w:rsid w:val="00342999"/>
    <w:rsid w:val="00345ECF"/>
    <w:rsid w:val="00347E3B"/>
    <w:rsid w:val="00354770"/>
    <w:rsid w:val="00354E15"/>
    <w:rsid w:val="0036168B"/>
    <w:rsid w:val="00361A01"/>
    <w:rsid w:val="003668E9"/>
    <w:rsid w:val="00370875"/>
    <w:rsid w:val="003709DE"/>
    <w:rsid w:val="00372AC6"/>
    <w:rsid w:val="00373E33"/>
    <w:rsid w:val="0037471E"/>
    <w:rsid w:val="00374E9A"/>
    <w:rsid w:val="0038105F"/>
    <w:rsid w:val="00382552"/>
    <w:rsid w:val="003828EC"/>
    <w:rsid w:val="0038594E"/>
    <w:rsid w:val="003864C4"/>
    <w:rsid w:val="00386E1F"/>
    <w:rsid w:val="003872E7"/>
    <w:rsid w:val="00387910"/>
    <w:rsid w:val="00390ED7"/>
    <w:rsid w:val="003943FC"/>
    <w:rsid w:val="003944B5"/>
    <w:rsid w:val="00394813"/>
    <w:rsid w:val="00394BCD"/>
    <w:rsid w:val="00395AE3"/>
    <w:rsid w:val="00397269"/>
    <w:rsid w:val="003A023F"/>
    <w:rsid w:val="003A4AED"/>
    <w:rsid w:val="003A53BD"/>
    <w:rsid w:val="003A7276"/>
    <w:rsid w:val="003A7F10"/>
    <w:rsid w:val="003B2896"/>
    <w:rsid w:val="003B6863"/>
    <w:rsid w:val="003C0943"/>
    <w:rsid w:val="003C1737"/>
    <w:rsid w:val="003C6424"/>
    <w:rsid w:val="003D0A86"/>
    <w:rsid w:val="003D2BD1"/>
    <w:rsid w:val="003D41D5"/>
    <w:rsid w:val="003D54A2"/>
    <w:rsid w:val="003D6FE8"/>
    <w:rsid w:val="003E1F7C"/>
    <w:rsid w:val="003E3F50"/>
    <w:rsid w:val="003F0653"/>
    <w:rsid w:val="003F1999"/>
    <w:rsid w:val="003F1D67"/>
    <w:rsid w:val="003F21DA"/>
    <w:rsid w:val="003F286E"/>
    <w:rsid w:val="003F297A"/>
    <w:rsid w:val="003F5F99"/>
    <w:rsid w:val="003F7248"/>
    <w:rsid w:val="00401FDE"/>
    <w:rsid w:val="004022BC"/>
    <w:rsid w:val="00402996"/>
    <w:rsid w:val="00403EEA"/>
    <w:rsid w:val="004107CD"/>
    <w:rsid w:val="00411CED"/>
    <w:rsid w:val="004131A4"/>
    <w:rsid w:val="00413DA9"/>
    <w:rsid w:val="00414325"/>
    <w:rsid w:val="00414FAE"/>
    <w:rsid w:val="00415563"/>
    <w:rsid w:val="00416A3D"/>
    <w:rsid w:val="00422B54"/>
    <w:rsid w:val="004239DF"/>
    <w:rsid w:val="004263AD"/>
    <w:rsid w:val="00430795"/>
    <w:rsid w:val="00430FD7"/>
    <w:rsid w:val="00431AB0"/>
    <w:rsid w:val="00433EE2"/>
    <w:rsid w:val="00435484"/>
    <w:rsid w:val="004367C5"/>
    <w:rsid w:val="0043711D"/>
    <w:rsid w:val="004373D3"/>
    <w:rsid w:val="004416E8"/>
    <w:rsid w:val="00442E17"/>
    <w:rsid w:val="00444CBC"/>
    <w:rsid w:val="00451079"/>
    <w:rsid w:val="0045757A"/>
    <w:rsid w:val="0045788D"/>
    <w:rsid w:val="00463A5D"/>
    <w:rsid w:val="004644B7"/>
    <w:rsid w:val="00467CBF"/>
    <w:rsid w:val="00467E15"/>
    <w:rsid w:val="00467E43"/>
    <w:rsid w:val="00467F1E"/>
    <w:rsid w:val="00470A9B"/>
    <w:rsid w:val="00470D6A"/>
    <w:rsid w:val="00474457"/>
    <w:rsid w:val="00474B77"/>
    <w:rsid w:val="00474CDC"/>
    <w:rsid w:val="00474F74"/>
    <w:rsid w:val="004769BD"/>
    <w:rsid w:val="00476A8A"/>
    <w:rsid w:val="00482C3F"/>
    <w:rsid w:val="004833D0"/>
    <w:rsid w:val="00485E2D"/>
    <w:rsid w:val="004865AF"/>
    <w:rsid w:val="0049009D"/>
    <w:rsid w:val="004939EA"/>
    <w:rsid w:val="00494B90"/>
    <w:rsid w:val="00494D58"/>
    <w:rsid w:val="004971CA"/>
    <w:rsid w:val="004A5A84"/>
    <w:rsid w:val="004A7DC4"/>
    <w:rsid w:val="004B3688"/>
    <w:rsid w:val="004B5693"/>
    <w:rsid w:val="004B6B4F"/>
    <w:rsid w:val="004B716C"/>
    <w:rsid w:val="004C0CDF"/>
    <w:rsid w:val="004C221E"/>
    <w:rsid w:val="004C2AF2"/>
    <w:rsid w:val="004C38A7"/>
    <w:rsid w:val="004C5D14"/>
    <w:rsid w:val="004D1ACD"/>
    <w:rsid w:val="004D46D2"/>
    <w:rsid w:val="004D47EA"/>
    <w:rsid w:val="004D4BE4"/>
    <w:rsid w:val="004D7180"/>
    <w:rsid w:val="004E0981"/>
    <w:rsid w:val="004E0D0F"/>
    <w:rsid w:val="004E0DC4"/>
    <w:rsid w:val="004E1D6B"/>
    <w:rsid w:val="004E58E0"/>
    <w:rsid w:val="004E6C85"/>
    <w:rsid w:val="004F038F"/>
    <w:rsid w:val="004F1C6D"/>
    <w:rsid w:val="004F2AF2"/>
    <w:rsid w:val="004F2BB7"/>
    <w:rsid w:val="004F3E15"/>
    <w:rsid w:val="004F423D"/>
    <w:rsid w:val="004F4921"/>
    <w:rsid w:val="004F55F7"/>
    <w:rsid w:val="004F6037"/>
    <w:rsid w:val="004F61A7"/>
    <w:rsid w:val="004F7094"/>
    <w:rsid w:val="004F7889"/>
    <w:rsid w:val="004F7BB3"/>
    <w:rsid w:val="004F7CFA"/>
    <w:rsid w:val="00501F91"/>
    <w:rsid w:val="005036F5"/>
    <w:rsid w:val="005038F5"/>
    <w:rsid w:val="005041AE"/>
    <w:rsid w:val="0050458B"/>
    <w:rsid w:val="0050582C"/>
    <w:rsid w:val="0050792B"/>
    <w:rsid w:val="00511025"/>
    <w:rsid w:val="00511E6F"/>
    <w:rsid w:val="0051213E"/>
    <w:rsid w:val="005137BF"/>
    <w:rsid w:val="005217B3"/>
    <w:rsid w:val="00523FF9"/>
    <w:rsid w:val="00527EE9"/>
    <w:rsid w:val="00532E08"/>
    <w:rsid w:val="00533495"/>
    <w:rsid w:val="00535695"/>
    <w:rsid w:val="005415FF"/>
    <w:rsid w:val="00542A23"/>
    <w:rsid w:val="005434B8"/>
    <w:rsid w:val="00546D55"/>
    <w:rsid w:val="00547B68"/>
    <w:rsid w:val="005523A7"/>
    <w:rsid w:val="0055475E"/>
    <w:rsid w:val="0055510C"/>
    <w:rsid w:val="00555D37"/>
    <w:rsid w:val="00557186"/>
    <w:rsid w:val="00561A30"/>
    <w:rsid w:val="00562404"/>
    <w:rsid w:val="00564775"/>
    <w:rsid w:val="00564C6C"/>
    <w:rsid w:val="00565C83"/>
    <w:rsid w:val="00567C6F"/>
    <w:rsid w:val="00571E9C"/>
    <w:rsid w:val="005723AE"/>
    <w:rsid w:val="00573B6D"/>
    <w:rsid w:val="005740C8"/>
    <w:rsid w:val="00574233"/>
    <w:rsid w:val="00574C34"/>
    <w:rsid w:val="005800A8"/>
    <w:rsid w:val="00582162"/>
    <w:rsid w:val="00582AAB"/>
    <w:rsid w:val="005834E0"/>
    <w:rsid w:val="005852AE"/>
    <w:rsid w:val="005868DB"/>
    <w:rsid w:val="00587632"/>
    <w:rsid w:val="0058791C"/>
    <w:rsid w:val="00591250"/>
    <w:rsid w:val="00596475"/>
    <w:rsid w:val="00596C05"/>
    <w:rsid w:val="005A2CE3"/>
    <w:rsid w:val="005A65A3"/>
    <w:rsid w:val="005A75EB"/>
    <w:rsid w:val="005B1D70"/>
    <w:rsid w:val="005B3F60"/>
    <w:rsid w:val="005B441A"/>
    <w:rsid w:val="005B4947"/>
    <w:rsid w:val="005B52BE"/>
    <w:rsid w:val="005B5A14"/>
    <w:rsid w:val="005B6470"/>
    <w:rsid w:val="005B6DF7"/>
    <w:rsid w:val="005C09A4"/>
    <w:rsid w:val="005C18DB"/>
    <w:rsid w:val="005C33E0"/>
    <w:rsid w:val="005C3896"/>
    <w:rsid w:val="005C44C0"/>
    <w:rsid w:val="005C4E3B"/>
    <w:rsid w:val="005C65FB"/>
    <w:rsid w:val="005D2314"/>
    <w:rsid w:val="005D3371"/>
    <w:rsid w:val="005D6473"/>
    <w:rsid w:val="005D7E4B"/>
    <w:rsid w:val="005E304C"/>
    <w:rsid w:val="005E4AFC"/>
    <w:rsid w:val="005E62C0"/>
    <w:rsid w:val="005F099A"/>
    <w:rsid w:val="005F1CA5"/>
    <w:rsid w:val="005F4E8A"/>
    <w:rsid w:val="005F5D1E"/>
    <w:rsid w:val="0060206B"/>
    <w:rsid w:val="0060410B"/>
    <w:rsid w:val="00606D6A"/>
    <w:rsid w:val="00606F04"/>
    <w:rsid w:val="00610DBD"/>
    <w:rsid w:val="0061239A"/>
    <w:rsid w:val="0061398B"/>
    <w:rsid w:val="00614F02"/>
    <w:rsid w:val="00620532"/>
    <w:rsid w:val="00620BDB"/>
    <w:rsid w:val="00621396"/>
    <w:rsid w:val="00626D06"/>
    <w:rsid w:val="006343DF"/>
    <w:rsid w:val="006402B1"/>
    <w:rsid w:val="006402C0"/>
    <w:rsid w:val="00642CBD"/>
    <w:rsid w:val="00646E02"/>
    <w:rsid w:val="00647253"/>
    <w:rsid w:val="00650559"/>
    <w:rsid w:val="006563FB"/>
    <w:rsid w:val="00657EE7"/>
    <w:rsid w:val="00660370"/>
    <w:rsid w:val="0066069C"/>
    <w:rsid w:val="006609DE"/>
    <w:rsid w:val="00662558"/>
    <w:rsid w:val="00666A87"/>
    <w:rsid w:val="00667CE7"/>
    <w:rsid w:val="006744C5"/>
    <w:rsid w:val="006754F3"/>
    <w:rsid w:val="0067551B"/>
    <w:rsid w:val="00676F98"/>
    <w:rsid w:val="006776B4"/>
    <w:rsid w:val="00682D8C"/>
    <w:rsid w:val="00683C70"/>
    <w:rsid w:val="00691624"/>
    <w:rsid w:val="00691748"/>
    <w:rsid w:val="00691E06"/>
    <w:rsid w:val="00691F40"/>
    <w:rsid w:val="00691FD1"/>
    <w:rsid w:val="0069252E"/>
    <w:rsid w:val="00693C56"/>
    <w:rsid w:val="006A438F"/>
    <w:rsid w:val="006B2471"/>
    <w:rsid w:val="006B25FD"/>
    <w:rsid w:val="006B6279"/>
    <w:rsid w:val="006B7FDA"/>
    <w:rsid w:val="006C1944"/>
    <w:rsid w:val="006C1EA1"/>
    <w:rsid w:val="006C2901"/>
    <w:rsid w:val="006C68EA"/>
    <w:rsid w:val="006C7F13"/>
    <w:rsid w:val="006D0153"/>
    <w:rsid w:val="006D385A"/>
    <w:rsid w:val="006D40F5"/>
    <w:rsid w:val="006D5504"/>
    <w:rsid w:val="006E105E"/>
    <w:rsid w:val="006E3CA5"/>
    <w:rsid w:val="006E45C9"/>
    <w:rsid w:val="006E7D16"/>
    <w:rsid w:val="006F0B7C"/>
    <w:rsid w:val="006F3A25"/>
    <w:rsid w:val="006F4C9A"/>
    <w:rsid w:val="006F6D92"/>
    <w:rsid w:val="007005C0"/>
    <w:rsid w:val="00700825"/>
    <w:rsid w:val="0070151C"/>
    <w:rsid w:val="00703AF1"/>
    <w:rsid w:val="00704BF5"/>
    <w:rsid w:val="007075F4"/>
    <w:rsid w:val="00711E48"/>
    <w:rsid w:val="007130E5"/>
    <w:rsid w:val="00715BB6"/>
    <w:rsid w:val="00715ECD"/>
    <w:rsid w:val="007201FE"/>
    <w:rsid w:val="00725558"/>
    <w:rsid w:val="00727AC0"/>
    <w:rsid w:val="00734DE7"/>
    <w:rsid w:val="00735F31"/>
    <w:rsid w:val="007400CF"/>
    <w:rsid w:val="007415BC"/>
    <w:rsid w:val="007431BD"/>
    <w:rsid w:val="0074336E"/>
    <w:rsid w:val="00744A23"/>
    <w:rsid w:val="00745942"/>
    <w:rsid w:val="00745CD1"/>
    <w:rsid w:val="00750560"/>
    <w:rsid w:val="007518FA"/>
    <w:rsid w:val="00753461"/>
    <w:rsid w:val="00753CF5"/>
    <w:rsid w:val="00770ABE"/>
    <w:rsid w:val="00771A64"/>
    <w:rsid w:val="007723A9"/>
    <w:rsid w:val="0077259D"/>
    <w:rsid w:val="00772C4D"/>
    <w:rsid w:val="007732F1"/>
    <w:rsid w:val="00773D53"/>
    <w:rsid w:val="0077473C"/>
    <w:rsid w:val="007756CC"/>
    <w:rsid w:val="00777BAA"/>
    <w:rsid w:val="007823F5"/>
    <w:rsid w:val="00784C2D"/>
    <w:rsid w:val="00786318"/>
    <w:rsid w:val="00786358"/>
    <w:rsid w:val="00791C23"/>
    <w:rsid w:val="0079601A"/>
    <w:rsid w:val="00796647"/>
    <w:rsid w:val="007A2AE9"/>
    <w:rsid w:val="007A308A"/>
    <w:rsid w:val="007A6D0A"/>
    <w:rsid w:val="007B1445"/>
    <w:rsid w:val="007B2B2C"/>
    <w:rsid w:val="007B3A5F"/>
    <w:rsid w:val="007B3DDE"/>
    <w:rsid w:val="007B77B1"/>
    <w:rsid w:val="007C03F8"/>
    <w:rsid w:val="007C5D66"/>
    <w:rsid w:val="007C6140"/>
    <w:rsid w:val="007C7870"/>
    <w:rsid w:val="007D3576"/>
    <w:rsid w:val="007D5258"/>
    <w:rsid w:val="007D5757"/>
    <w:rsid w:val="007D6B59"/>
    <w:rsid w:val="007E1558"/>
    <w:rsid w:val="007E15AC"/>
    <w:rsid w:val="007E19C0"/>
    <w:rsid w:val="007E2955"/>
    <w:rsid w:val="007E63C3"/>
    <w:rsid w:val="007E6727"/>
    <w:rsid w:val="007E6C74"/>
    <w:rsid w:val="007E6F7E"/>
    <w:rsid w:val="007E7072"/>
    <w:rsid w:val="00803D02"/>
    <w:rsid w:val="008070EC"/>
    <w:rsid w:val="00807A62"/>
    <w:rsid w:val="00810246"/>
    <w:rsid w:val="00810475"/>
    <w:rsid w:val="008107BA"/>
    <w:rsid w:val="008123B2"/>
    <w:rsid w:val="008154AA"/>
    <w:rsid w:val="008237EB"/>
    <w:rsid w:val="0082533C"/>
    <w:rsid w:val="00826DEE"/>
    <w:rsid w:val="00827B2A"/>
    <w:rsid w:val="0083033D"/>
    <w:rsid w:val="0083162F"/>
    <w:rsid w:val="008374F1"/>
    <w:rsid w:val="00841150"/>
    <w:rsid w:val="00841941"/>
    <w:rsid w:val="00843716"/>
    <w:rsid w:val="00844D64"/>
    <w:rsid w:val="00847102"/>
    <w:rsid w:val="00847D81"/>
    <w:rsid w:val="008516A6"/>
    <w:rsid w:val="00852331"/>
    <w:rsid w:val="008526FD"/>
    <w:rsid w:val="00852EBB"/>
    <w:rsid w:val="0086048A"/>
    <w:rsid w:val="00864DA2"/>
    <w:rsid w:val="00866440"/>
    <w:rsid w:val="00867590"/>
    <w:rsid w:val="00870E32"/>
    <w:rsid w:val="00872C21"/>
    <w:rsid w:val="0087328B"/>
    <w:rsid w:val="00873C7A"/>
    <w:rsid w:val="0087434F"/>
    <w:rsid w:val="00875E67"/>
    <w:rsid w:val="00876156"/>
    <w:rsid w:val="008762EC"/>
    <w:rsid w:val="0088045E"/>
    <w:rsid w:val="0088048D"/>
    <w:rsid w:val="00881C71"/>
    <w:rsid w:val="008836F2"/>
    <w:rsid w:val="008936DE"/>
    <w:rsid w:val="008937C5"/>
    <w:rsid w:val="00895F7A"/>
    <w:rsid w:val="00897AAE"/>
    <w:rsid w:val="008A0489"/>
    <w:rsid w:val="008A0D89"/>
    <w:rsid w:val="008A22FF"/>
    <w:rsid w:val="008A3148"/>
    <w:rsid w:val="008A39D7"/>
    <w:rsid w:val="008A4698"/>
    <w:rsid w:val="008A47C8"/>
    <w:rsid w:val="008A4F0D"/>
    <w:rsid w:val="008A7AD2"/>
    <w:rsid w:val="008B2A70"/>
    <w:rsid w:val="008B481A"/>
    <w:rsid w:val="008B4D38"/>
    <w:rsid w:val="008B657A"/>
    <w:rsid w:val="008C0B40"/>
    <w:rsid w:val="008C5D18"/>
    <w:rsid w:val="008C736C"/>
    <w:rsid w:val="008D0FCF"/>
    <w:rsid w:val="008D1129"/>
    <w:rsid w:val="008D2C52"/>
    <w:rsid w:val="008D4B71"/>
    <w:rsid w:val="008E2D12"/>
    <w:rsid w:val="008E3E90"/>
    <w:rsid w:val="008E7D12"/>
    <w:rsid w:val="008F0B49"/>
    <w:rsid w:val="008F3183"/>
    <w:rsid w:val="008F3A76"/>
    <w:rsid w:val="008F4EF0"/>
    <w:rsid w:val="008F5C2E"/>
    <w:rsid w:val="008F68B4"/>
    <w:rsid w:val="008F7941"/>
    <w:rsid w:val="00900271"/>
    <w:rsid w:val="009003B8"/>
    <w:rsid w:val="00900E18"/>
    <w:rsid w:val="00901C73"/>
    <w:rsid w:val="009023CF"/>
    <w:rsid w:val="00904678"/>
    <w:rsid w:val="0091236E"/>
    <w:rsid w:val="00916E68"/>
    <w:rsid w:val="0091701F"/>
    <w:rsid w:val="009172DE"/>
    <w:rsid w:val="00917C86"/>
    <w:rsid w:val="00920B22"/>
    <w:rsid w:val="00922468"/>
    <w:rsid w:val="0092344E"/>
    <w:rsid w:val="00924855"/>
    <w:rsid w:val="00925CE1"/>
    <w:rsid w:val="0092785A"/>
    <w:rsid w:val="00930FF1"/>
    <w:rsid w:val="009321CD"/>
    <w:rsid w:val="00932ED9"/>
    <w:rsid w:val="00933378"/>
    <w:rsid w:val="00935052"/>
    <w:rsid w:val="00935D78"/>
    <w:rsid w:val="009362D7"/>
    <w:rsid w:val="00936943"/>
    <w:rsid w:val="0093698A"/>
    <w:rsid w:val="00940532"/>
    <w:rsid w:val="00942ED0"/>
    <w:rsid w:val="009453A1"/>
    <w:rsid w:val="009453C4"/>
    <w:rsid w:val="00951785"/>
    <w:rsid w:val="00953555"/>
    <w:rsid w:val="00955C96"/>
    <w:rsid w:val="00956EA3"/>
    <w:rsid w:val="00957E9F"/>
    <w:rsid w:val="0096184D"/>
    <w:rsid w:val="00961C61"/>
    <w:rsid w:val="0096749B"/>
    <w:rsid w:val="00972F29"/>
    <w:rsid w:val="009731DC"/>
    <w:rsid w:val="00977ABB"/>
    <w:rsid w:val="009823A7"/>
    <w:rsid w:val="009824F6"/>
    <w:rsid w:val="0098413A"/>
    <w:rsid w:val="00984BC1"/>
    <w:rsid w:val="00986A49"/>
    <w:rsid w:val="00990231"/>
    <w:rsid w:val="00990654"/>
    <w:rsid w:val="009920CC"/>
    <w:rsid w:val="00992625"/>
    <w:rsid w:val="009927CE"/>
    <w:rsid w:val="00997370"/>
    <w:rsid w:val="009A0115"/>
    <w:rsid w:val="009A0926"/>
    <w:rsid w:val="009A4851"/>
    <w:rsid w:val="009A61B7"/>
    <w:rsid w:val="009A7EED"/>
    <w:rsid w:val="009B02A6"/>
    <w:rsid w:val="009B2391"/>
    <w:rsid w:val="009B2F95"/>
    <w:rsid w:val="009B6BE9"/>
    <w:rsid w:val="009C029A"/>
    <w:rsid w:val="009C2206"/>
    <w:rsid w:val="009C2519"/>
    <w:rsid w:val="009C49C2"/>
    <w:rsid w:val="009D1E42"/>
    <w:rsid w:val="009D7282"/>
    <w:rsid w:val="009D7A43"/>
    <w:rsid w:val="009E0F89"/>
    <w:rsid w:val="009E1ECB"/>
    <w:rsid w:val="009E4FE8"/>
    <w:rsid w:val="009E7D68"/>
    <w:rsid w:val="009F7849"/>
    <w:rsid w:val="00A00137"/>
    <w:rsid w:val="00A01ED5"/>
    <w:rsid w:val="00A02347"/>
    <w:rsid w:val="00A023F7"/>
    <w:rsid w:val="00A03BF3"/>
    <w:rsid w:val="00A04D32"/>
    <w:rsid w:val="00A070B2"/>
    <w:rsid w:val="00A072E4"/>
    <w:rsid w:val="00A101E1"/>
    <w:rsid w:val="00A10B12"/>
    <w:rsid w:val="00A140AE"/>
    <w:rsid w:val="00A21FFF"/>
    <w:rsid w:val="00A22999"/>
    <w:rsid w:val="00A2498E"/>
    <w:rsid w:val="00A25C3D"/>
    <w:rsid w:val="00A30D84"/>
    <w:rsid w:val="00A32178"/>
    <w:rsid w:val="00A32796"/>
    <w:rsid w:val="00A3411F"/>
    <w:rsid w:val="00A361EB"/>
    <w:rsid w:val="00A43F2B"/>
    <w:rsid w:val="00A4635B"/>
    <w:rsid w:val="00A62EE3"/>
    <w:rsid w:val="00A667AA"/>
    <w:rsid w:val="00A67B16"/>
    <w:rsid w:val="00A67F56"/>
    <w:rsid w:val="00A717C0"/>
    <w:rsid w:val="00A7376C"/>
    <w:rsid w:val="00A77533"/>
    <w:rsid w:val="00A8023E"/>
    <w:rsid w:val="00A839F3"/>
    <w:rsid w:val="00A849A7"/>
    <w:rsid w:val="00A866C3"/>
    <w:rsid w:val="00A86949"/>
    <w:rsid w:val="00A93569"/>
    <w:rsid w:val="00A940EC"/>
    <w:rsid w:val="00A94B1A"/>
    <w:rsid w:val="00A95AA9"/>
    <w:rsid w:val="00AA3109"/>
    <w:rsid w:val="00AA6133"/>
    <w:rsid w:val="00AA6CE8"/>
    <w:rsid w:val="00AA7DE9"/>
    <w:rsid w:val="00AB0548"/>
    <w:rsid w:val="00AB1110"/>
    <w:rsid w:val="00AB1C82"/>
    <w:rsid w:val="00AB4778"/>
    <w:rsid w:val="00AB4F31"/>
    <w:rsid w:val="00AB77F0"/>
    <w:rsid w:val="00AC2DE7"/>
    <w:rsid w:val="00AC327B"/>
    <w:rsid w:val="00AC497A"/>
    <w:rsid w:val="00AC4F5C"/>
    <w:rsid w:val="00AC7523"/>
    <w:rsid w:val="00AD094F"/>
    <w:rsid w:val="00AD17EB"/>
    <w:rsid w:val="00AD194B"/>
    <w:rsid w:val="00AD5FB9"/>
    <w:rsid w:val="00AD7F8F"/>
    <w:rsid w:val="00AE31B8"/>
    <w:rsid w:val="00AE539F"/>
    <w:rsid w:val="00AE626C"/>
    <w:rsid w:val="00AE7BEF"/>
    <w:rsid w:val="00AF044A"/>
    <w:rsid w:val="00AF12D1"/>
    <w:rsid w:val="00AF195A"/>
    <w:rsid w:val="00AF1C8E"/>
    <w:rsid w:val="00AF397D"/>
    <w:rsid w:val="00B00FE7"/>
    <w:rsid w:val="00B02A8A"/>
    <w:rsid w:val="00B0432F"/>
    <w:rsid w:val="00B073B7"/>
    <w:rsid w:val="00B07980"/>
    <w:rsid w:val="00B10216"/>
    <w:rsid w:val="00B12DD6"/>
    <w:rsid w:val="00B17B47"/>
    <w:rsid w:val="00B240AB"/>
    <w:rsid w:val="00B24B5A"/>
    <w:rsid w:val="00B2554B"/>
    <w:rsid w:val="00B265D4"/>
    <w:rsid w:val="00B276E3"/>
    <w:rsid w:val="00B359C6"/>
    <w:rsid w:val="00B3730B"/>
    <w:rsid w:val="00B40BD3"/>
    <w:rsid w:val="00B416A9"/>
    <w:rsid w:val="00B419F3"/>
    <w:rsid w:val="00B4217E"/>
    <w:rsid w:val="00B43953"/>
    <w:rsid w:val="00B50F94"/>
    <w:rsid w:val="00B53297"/>
    <w:rsid w:val="00B54E3D"/>
    <w:rsid w:val="00B5509A"/>
    <w:rsid w:val="00B557D3"/>
    <w:rsid w:val="00B55B79"/>
    <w:rsid w:val="00B57BDD"/>
    <w:rsid w:val="00B57EC6"/>
    <w:rsid w:val="00B61FD5"/>
    <w:rsid w:val="00B62BEB"/>
    <w:rsid w:val="00B6404B"/>
    <w:rsid w:val="00B644A2"/>
    <w:rsid w:val="00B6793C"/>
    <w:rsid w:val="00B67C39"/>
    <w:rsid w:val="00B714DA"/>
    <w:rsid w:val="00B7212A"/>
    <w:rsid w:val="00B75B1E"/>
    <w:rsid w:val="00B75CCE"/>
    <w:rsid w:val="00B77BF0"/>
    <w:rsid w:val="00B81696"/>
    <w:rsid w:val="00B8195D"/>
    <w:rsid w:val="00B82024"/>
    <w:rsid w:val="00B826B3"/>
    <w:rsid w:val="00B82788"/>
    <w:rsid w:val="00B82B67"/>
    <w:rsid w:val="00B8658E"/>
    <w:rsid w:val="00B87382"/>
    <w:rsid w:val="00B93616"/>
    <w:rsid w:val="00B948B4"/>
    <w:rsid w:val="00B95A94"/>
    <w:rsid w:val="00B965FB"/>
    <w:rsid w:val="00BA2751"/>
    <w:rsid w:val="00BA6FE1"/>
    <w:rsid w:val="00BA7D56"/>
    <w:rsid w:val="00BB48CE"/>
    <w:rsid w:val="00BB6892"/>
    <w:rsid w:val="00BB7CB4"/>
    <w:rsid w:val="00BB7E0F"/>
    <w:rsid w:val="00BC1158"/>
    <w:rsid w:val="00BC1897"/>
    <w:rsid w:val="00BC58E7"/>
    <w:rsid w:val="00BD01AF"/>
    <w:rsid w:val="00BD164B"/>
    <w:rsid w:val="00BD1A25"/>
    <w:rsid w:val="00BD2558"/>
    <w:rsid w:val="00BD3F11"/>
    <w:rsid w:val="00BE14AA"/>
    <w:rsid w:val="00BE2B54"/>
    <w:rsid w:val="00BE415D"/>
    <w:rsid w:val="00BE447A"/>
    <w:rsid w:val="00BE5D93"/>
    <w:rsid w:val="00BE7B67"/>
    <w:rsid w:val="00BE7D99"/>
    <w:rsid w:val="00BF0AB5"/>
    <w:rsid w:val="00BF53FA"/>
    <w:rsid w:val="00BF5D4B"/>
    <w:rsid w:val="00C00540"/>
    <w:rsid w:val="00C0100F"/>
    <w:rsid w:val="00C02290"/>
    <w:rsid w:val="00C0312D"/>
    <w:rsid w:val="00C04111"/>
    <w:rsid w:val="00C0575F"/>
    <w:rsid w:val="00C06BA0"/>
    <w:rsid w:val="00C11666"/>
    <w:rsid w:val="00C1433A"/>
    <w:rsid w:val="00C14C78"/>
    <w:rsid w:val="00C15F15"/>
    <w:rsid w:val="00C1736E"/>
    <w:rsid w:val="00C17375"/>
    <w:rsid w:val="00C20E66"/>
    <w:rsid w:val="00C254FA"/>
    <w:rsid w:val="00C25AD3"/>
    <w:rsid w:val="00C31552"/>
    <w:rsid w:val="00C33EA2"/>
    <w:rsid w:val="00C343AB"/>
    <w:rsid w:val="00C36939"/>
    <w:rsid w:val="00C4095B"/>
    <w:rsid w:val="00C41050"/>
    <w:rsid w:val="00C4168D"/>
    <w:rsid w:val="00C42648"/>
    <w:rsid w:val="00C426E1"/>
    <w:rsid w:val="00C430E5"/>
    <w:rsid w:val="00C43EB1"/>
    <w:rsid w:val="00C47114"/>
    <w:rsid w:val="00C47217"/>
    <w:rsid w:val="00C50885"/>
    <w:rsid w:val="00C53C99"/>
    <w:rsid w:val="00C544CD"/>
    <w:rsid w:val="00C549A8"/>
    <w:rsid w:val="00C567D2"/>
    <w:rsid w:val="00C600A4"/>
    <w:rsid w:val="00C64656"/>
    <w:rsid w:val="00C663DB"/>
    <w:rsid w:val="00C67112"/>
    <w:rsid w:val="00C673E6"/>
    <w:rsid w:val="00C7013F"/>
    <w:rsid w:val="00C7030C"/>
    <w:rsid w:val="00C73B9E"/>
    <w:rsid w:val="00C748EB"/>
    <w:rsid w:val="00C754D5"/>
    <w:rsid w:val="00C757D0"/>
    <w:rsid w:val="00C80076"/>
    <w:rsid w:val="00C841A7"/>
    <w:rsid w:val="00C92061"/>
    <w:rsid w:val="00C94F7C"/>
    <w:rsid w:val="00C9730D"/>
    <w:rsid w:val="00C9763A"/>
    <w:rsid w:val="00CA43A5"/>
    <w:rsid w:val="00CA66D9"/>
    <w:rsid w:val="00CB23D5"/>
    <w:rsid w:val="00CB2C36"/>
    <w:rsid w:val="00CC1A6D"/>
    <w:rsid w:val="00CC322B"/>
    <w:rsid w:val="00CC3C35"/>
    <w:rsid w:val="00CC6B00"/>
    <w:rsid w:val="00CC7DBF"/>
    <w:rsid w:val="00CD0F44"/>
    <w:rsid w:val="00CD267A"/>
    <w:rsid w:val="00CD2F3F"/>
    <w:rsid w:val="00CD30CA"/>
    <w:rsid w:val="00CD310D"/>
    <w:rsid w:val="00CD7656"/>
    <w:rsid w:val="00CE05EA"/>
    <w:rsid w:val="00CE18B1"/>
    <w:rsid w:val="00CE1AFD"/>
    <w:rsid w:val="00CE26F4"/>
    <w:rsid w:val="00CE2E28"/>
    <w:rsid w:val="00CE335D"/>
    <w:rsid w:val="00CE3CC8"/>
    <w:rsid w:val="00CE5F80"/>
    <w:rsid w:val="00CE79AE"/>
    <w:rsid w:val="00CF1AB1"/>
    <w:rsid w:val="00CF23D8"/>
    <w:rsid w:val="00CF4AA4"/>
    <w:rsid w:val="00D0194B"/>
    <w:rsid w:val="00D036A8"/>
    <w:rsid w:val="00D0784E"/>
    <w:rsid w:val="00D104FF"/>
    <w:rsid w:val="00D10F17"/>
    <w:rsid w:val="00D14C5C"/>
    <w:rsid w:val="00D16968"/>
    <w:rsid w:val="00D20627"/>
    <w:rsid w:val="00D23334"/>
    <w:rsid w:val="00D23FE6"/>
    <w:rsid w:val="00D2463B"/>
    <w:rsid w:val="00D30141"/>
    <w:rsid w:val="00D30F01"/>
    <w:rsid w:val="00D3131D"/>
    <w:rsid w:val="00D33EDB"/>
    <w:rsid w:val="00D3483D"/>
    <w:rsid w:val="00D34FFB"/>
    <w:rsid w:val="00D36725"/>
    <w:rsid w:val="00D40020"/>
    <w:rsid w:val="00D416A9"/>
    <w:rsid w:val="00D435F9"/>
    <w:rsid w:val="00D47FF5"/>
    <w:rsid w:val="00D515E6"/>
    <w:rsid w:val="00D54CC9"/>
    <w:rsid w:val="00D551BA"/>
    <w:rsid w:val="00D5610F"/>
    <w:rsid w:val="00D578EE"/>
    <w:rsid w:val="00D613C1"/>
    <w:rsid w:val="00D61C93"/>
    <w:rsid w:val="00D631A0"/>
    <w:rsid w:val="00D63879"/>
    <w:rsid w:val="00D64B85"/>
    <w:rsid w:val="00D66C23"/>
    <w:rsid w:val="00D67E47"/>
    <w:rsid w:val="00D7020D"/>
    <w:rsid w:val="00D761CE"/>
    <w:rsid w:val="00D76DA2"/>
    <w:rsid w:val="00D77B69"/>
    <w:rsid w:val="00D77F12"/>
    <w:rsid w:val="00D82E88"/>
    <w:rsid w:val="00D83D78"/>
    <w:rsid w:val="00D921E0"/>
    <w:rsid w:val="00D9412D"/>
    <w:rsid w:val="00D943E7"/>
    <w:rsid w:val="00DA05F1"/>
    <w:rsid w:val="00DA284F"/>
    <w:rsid w:val="00DA2900"/>
    <w:rsid w:val="00DA426C"/>
    <w:rsid w:val="00DA48CD"/>
    <w:rsid w:val="00DA739B"/>
    <w:rsid w:val="00DB6B8D"/>
    <w:rsid w:val="00DC1083"/>
    <w:rsid w:val="00DC2545"/>
    <w:rsid w:val="00DC290C"/>
    <w:rsid w:val="00DC2ED3"/>
    <w:rsid w:val="00DC57FA"/>
    <w:rsid w:val="00DC76A5"/>
    <w:rsid w:val="00DD35B6"/>
    <w:rsid w:val="00DD3A4E"/>
    <w:rsid w:val="00DD6CCB"/>
    <w:rsid w:val="00DE16C2"/>
    <w:rsid w:val="00DE5EFD"/>
    <w:rsid w:val="00DE71AD"/>
    <w:rsid w:val="00DF117A"/>
    <w:rsid w:val="00DF194E"/>
    <w:rsid w:val="00DF2EEA"/>
    <w:rsid w:val="00DF45D7"/>
    <w:rsid w:val="00DF4AD1"/>
    <w:rsid w:val="00E024A0"/>
    <w:rsid w:val="00E03A7C"/>
    <w:rsid w:val="00E04944"/>
    <w:rsid w:val="00E05182"/>
    <w:rsid w:val="00E06C3A"/>
    <w:rsid w:val="00E11442"/>
    <w:rsid w:val="00E15D53"/>
    <w:rsid w:val="00E16589"/>
    <w:rsid w:val="00E175D0"/>
    <w:rsid w:val="00E2063C"/>
    <w:rsid w:val="00E20A0A"/>
    <w:rsid w:val="00E253DF"/>
    <w:rsid w:val="00E270BD"/>
    <w:rsid w:val="00E31B94"/>
    <w:rsid w:val="00E33396"/>
    <w:rsid w:val="00E3341F"/>
    <w:rsid w:val="00E34052"/>
    <w:rsid w:val="00E36AA4"/>
    <w:rsid w:val="00E4222C"/>
    <w:rsid w:val="00E4366B"/>
    <w:rsid w:val="00E43FB2"/>
    <w:rsid w:val="00E528FE"/>
    <w:rsid w:val="00E53334"/>
    <w:rsid w:val="00E54160"/>
    <w:rsid w:val="00E55B88"/>
    <w:rsid w:val="00E61730"/>
    <w:rsid w:val="00E65857"/>
    <w:rsid w:val="00E71388"/>
    <w:rsid w:val="00E7299F"/>
    <w:rsid w:val="00E73ADF"/>
    <w:rsid w:val="00E81E66"/>
    <w:rsid w:val="00E900C6"/>
    <w:rsid w:val="00E9033E"/>
    <w:rsid w:val="00E90485"/>
    <w:rsid w:val="00E9111A"/>
    <w:rsid w:val="00E93D1F"/>
    <w:rsid w:val="00E95013"/>
    <w:rsid w:val="00E95762"/>
    <w:rsid w:val="00EA48FA"/>
    <w:rsid w:val="00EA5576"/>
    <w:rsid w:val="00EA5743"/>
    <w:rsid w:val="00EB11AA"/>
    <w:rsid w:val="00EB1993"/>
    <w:rsid w:val="00EB310A"/>
    <w:rsid w:val="00EB4CE5"/>
    <w:rsid w:val="00EB74F0"/>
    <w:rsid w:val="00EC13E0"/>
    <w:rsid w:val="00EC60B8"/>
    <w:rsid w:val="00EC6E92"/>
    <w:rsid w:val="00EC7BDF"/>
    <w:rsid w:val="00ED083C"/>
    <w:rsid w:val="00ED5C00"/>
    <w:rsid w:val="00EE2652"/>
    <w:rsid w:val="00EF2438"/>
    <w:rsid w:val="00EF3026"/>
    <w:rsid w:val="00EF4957"/>
    <w:rsid w:val="00EF5BF0"/>
    <w:rsid w:val="00EF6A3A"/>
    <w:rsid w:val="00EF6B26"/>
    <w:rsid w:val="00F014E3"/>
    <w:rsid w:val="00F022B1"/>
    <w:rsid w:val="00F02575"/>
    <w:rsid w:val="00F062B6"/>
    <w:rsid w:val="00F0690B"/>
    <w:rsid w:val="00F10086"/>
    <w:rsid w:val="00F11D76"/>
    <w:rsid w:val="00F13259"/>
    <w:rsid w:val="00F16CFD"/>
    <w:rsid w:val="00F1735C"/>
    <w:rsid w:val="00F203DC"/>
    <w:rsid w:val="00F236ED"/>
    <w:rsid w:val="00F25CC8"/>
    <w:rsid w:val="00F30045"/>
    <w:rsid w:val="00F30ACC"/>
    <w:rsid w:val="00F3220A"/>
    <w:rsid w:val="00F3460E"/>
    <w:rsid w:val="00F3473D"/>
    <w:rsid w:val="00F35570"/>
    <w:rsid w:val="00F35A3B"/>
    <w:rsid w:val="00F37005"/>
    <w:rsid w:val="00F3705F"/>
    <w:rsid w:val="00F37BA1"/>
    <w:rsid w:val="00F43CD3"/>
    <w:rsid w:val="00F4454B"/>
    <w:rsid w:val="00F448F2"/>
    <w:rsid w:val="00F4545B"/>
    <w:rsid w:val="00F46FFC"/>
    <w:rsid w:val="00F52480"/>
    <w:rsid w:val="00F54C5D"/>
    <w:rsid w:val="00F57037"/>
    <w:rsid w:val="00F570E2"/>
    <w:rsid w:val="00F57116"/>
    <w:rsid w:val="00F60876"/>
    <w:rsid w:val="00F61F48"/>
    <w:rsid w:val="00F62C2F"/>
    <w:rsid w:val="00F62DF1"/>
    <w:rsid w:val="00F636D0"/>
    <w:rsid w:val="00F638EC"/>
    <w:rsid w:val="00F6442E"/>
    <w:rsid w:val="00F646B6"/>
    <w:rsid w:val="00F64C06"/>
    <w:rsid w:val="00F64EBB"/>
    <w:rsid w:val="00F6576B"/>
    <w:rsid w:val="00F672AD"/>
    <w:rsid w:val="00F708D2"/>
    <w:rsid w:val="00F73372"/>
    <w:rsid w:val="00F80F1F"/>
    <w:rsid w:val="00F824B5"/>
    <w:rsid w:val="00F82EAD"/>
    <w:rsid w:val="00F90BC4"/>
    <w:rsid w:val="00FA23CA"/>
    <w:rsid w:val="00FA3216"/>
    <w:rsid w:val="00FA684F"/>
    <w:rsid w:val="00FB2925"/>
    <w:rsid w:val="00FB4D9A"/>
    <w:rsid w:val="00FB551A"/>
    <w:rsid w:val="00FC06A1"/>
    <w:rsid w:val="00FC0A60"/>
    <w:rsid w:val="00FC2935"/>
    <w:rsid w:val="00FC3DCC"/>
    <w:rsid w:val="00FC54DF"/>
    <w:rsid w:val="00FC6F83"/>
    <w:rsid w:val="00FD1102"/>
    <w:rsid w:val="00FD1996"/>
    <w:rsid w:val="00FD2B65"/>
    <w:rsid w:val="00FD3A58"/>
    <w:rsid w:val="00FD6405"/>
    <w:rsid w:val="00FD6AAB"/>
    <w:rsid w:val="00FE2449"/>
    <w:rsid w:val="00FE39E3"/>
    <w:rsid w:val="00FE50F6"/>
    <w:rsid w:val="00FF01C7"/>
    <w:rsid w:val="00FF0F37"/>
    <w:rsid w:val="00FF190D"/>
    <w:rsid w:val="00FF3B88"/>
    <w:rsid w:val="00FF3C4A"/>
    <w:rsid w:val="00FF43C9"/>
    <w:rsid w:val="00FF52E2"/>
    <w:rsid w:val="10A46D63"/>
    <w:rsid w:val="416B5981"/>
    <w:rsid w:val="6705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365C59"/>
  <w15:docId w15:val="{E979057B-ADA0-4375-9812-870A003E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2" w:qFormat="1"/>
    <w:lsdException w:name="Body Text 3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AU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000000"/>
      <w:sz w:val="28"/>
      <w:lang w:val="bg-BG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32"/>
      <w:u w:val="single"/>
      <w:lang w:val="bg-BG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jc w:val="both"/>
      <w:outlineLvl w:val="3"/>
    </w:pPr>
    <w:rPr>
      <w:sz w:val="24"/>
      <w:lang w:val="bg-BG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  <w:lang w:val="bg-BG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color w:val="000000"/>
      <w:sz w:val="24"/>
      <w:lang w:val="bg-BG"/>
    </w:rPr>
  </w:style>
  <w:style w:type="paragraph" w:styleId="7">
    <w:name w:val="heading 7"/>
    <w:basedOn w:val="a"/>
    <w:next w:val="a"/>
    <w:qFormat/>
    <w:pPr>
      <w:keepNext/>
      <w:ind w:left="5760"/>
      <w:outlineLvl w:val="6"/>
    </w:pPr>
    <w:rPr>
      <w:b/>
      <w:bCs/>
      <w:sz w:val="24"/>
      <w:lang w:val="bg-BG"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ind w:firstLine="709"/>
      <w:jc w:val="center"/>
      <w:outlineLvl w:val="7"/>
    </w:pPr>
    <w:rPr>
      <w:sz w:val="24"/>
      <w:lang w:val="bg-BG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Tahoma" w:hAnsi="Tahoma" w:cs="Tahoma"/>
      <w:sz w:val="16"/>
      <w:szCs w:val="16"/>
    </w:rPr>
  </w:style>
  <w:style w:type="paragraph" w:styleId="a5">
    <w:name w:val="Body Text"/>
    <w:basedOn w:val="a"/>
    <w:qFormat/>
    <w:pPr>
      <w:jc w:val="both"/>
    </w:pPr>
    <w:rPr>
      <w:sz w:val="28"/>
      <w:lang w:val="bg-BG"/>
    </w:rPr>
  </w:style>
  <w:style w:type="paragraph" w:styleId="21">
    <w:name w:val="Body Text 2"/>
    <w:basedOn w:val="a"/>
    <w:qFormat/>
    <w:rPr>
      <w:sz w:val="24"/>
      <w:lang w:val="bg-BG"/>
    </w:rPr>
  </w:style>
  <w:style w:type="paragraph" w:styleId="30">
    <w:name w:val="Body Text 3"/>
    <w:basedOn w:val="a"/>
    <w:qFormat/>
    <w:pPr>
      <w:tabs>
        <w:tab w:val="left" w:pos="709"/>
        <w:tab w:val="left" w:pos="1276"/>
        <w:tab w:val="left" w:pos="1418"/>
      </w:tabs>
      <w:jc w:val="both"/>
    </w:pPr>
    <w:rPr>
      <w:sz w:val="24"/>
      <w:lang w:val="bg-BG"/>
    </w:rPr>
  </w:style>
  <w:style w:type="paragraph" w:styleId="a6">
    <w:name w:val="Body Text First Indent"/>
    <w:basedOn w:val="a5"/>
    <w:qFormat/>
    <w:pPr>
      <w:spacing w:after="120"/>
      <w:ind w:firstLine="210"/>
      <w:jc w:val="left"/>
    </w:pPr>
    <w:rPr>
      <w:sz w:val="20"/>
      <w:lang w:val="en-AU"/>
    </w:rPr>
  </w:style>
  <w:style w:type="paragraph" w:styleId="a7">
    <w:name w:val="Body Text Indent"/>
    <w:basedOn w:val="a"/>
    <w:qFormat/>
    <w:pPr>
      <w:ind w:firstLine="720"/>
      <w:jc w:val="both"/>
    </w:pPr>
    <w:rPr>
      <w:sz w:val="24"/>
      <w:lang w:val="en-US"/>
    </w:rPr>
  </w:style>
  <w:style w:type="paragraph" w:styleId="22">
    <w:name w:val="Body Text Indent 2"/>
    <w:basedOn w:val="a"/>
    <w:qFormat/>
    <w:pPr>
      <w:ind w:left="720" w:firstLine="720"/>
      <w:jc w:val="center"/>
    </w:pPr>
    <w:rPr>
      <w:sz w:val="28"/>
      <w:lang w:val="bg-BG"/>
    </w:rPr>
  </w:style>
  <w:style w:type="paragraph" w:styleId="31">
    <w:name w:val="Body Text Indent 3"/>
    <w:basedOn w:val="a"/>
    <w:pPr>
      <w:ind w:firstLine="720"/>
      <w:jc w:val="both"/>
    </w:pPr>
    <w:rPr>
      <w:b/>
      <w:sz w:val="24"/>
      <w:lang w:val="bg-BG"/>
    </w:r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  <w:contextualSpacing/>
    </w:pPr>
  </w:style>
  <w:style w:type="paragraph" w:styleId="2">
    <w:name w:val="List Bullet 2"/>
    <w:basedOn w:val="a"/>
    <w:pPr>
      <w:numPr>
        <w:numId w:val="1"/>
      </w:numPr>
    </w:pPr>
  </w:style>
  <w:style w:type="paragraph" w:styleId="ab">
    <w:name w:val="Normal (Web)"/>
    <w:basedOn w:val="a"/>
    <w:unhideWhenUsed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c">
    <w:name w:val="page number"/>
    <w:basedOn w:val="a0"/>
  </w:style>
  <w:style w:type="paragraph" w:customStyle="1" w:styleId="Char1CharCharCharChar">
    <w:name w:val="Char Знак Знак1 Char Знак Знак Char Char Char"/>
    <w:basedOn w:val="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1">
    <w:name w:val="Char Знак Знак1 Char Знак Знак Char Char Char1"/>
    <w:basedOn w:val="a"/>
    <w:link w:val="Char1CharCharCharChar0"/>
    <w:qFormat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FR3">
    <w:name w:val="FR3"/>
    <w:link w:val="FR3Char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character" w:customStyle="1" w:styleId="FR3Char">
    <w:name w:val="FR3 Char"/>
    <w:link w:val="FR3"/>
    <w:rPr>
      <w:rFonts w:ascii="Arial" w:hAnsi="Arial"/>
      <w:b/>
      <w:sz w:val="44"/>
      <w:lang w:val="bg-BG" w:eastAsia="en-US" w:bidi="ar-SA"/>
    </w:rPr>
  </w:style>
  <w:style w:type="character" w:customStyle="1" w:styleId="Char1CharCharCharChar0">
    <w:name w:val="Char Знак Знак1 Char Знак Знак Char Char Char Знак"/>
    <w:link w:val="Char1CharCharCharChar1"/>
    <w:rPr>
      <w:rFonts w:ascii="Tahoma" w:hAnsi="Tahoma"/>
      <w:sz w:val="24"/>
      <w:szCs w:val="24"/>
      <w:lang w:val="pl-PL" w:eastAsia="pl-PL" w:bidi="ar-SA"/>
    </w:rPr>
  </w:style>
  <w:style w:type="paragraph" w:customStyle="1" w:styleId="ad">
    <w:name w:val="Стил"/>
    <w:qFormat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character" w:customStyle="1" w:styleId="Char1CharCharCharChar10">
    <w:name w:val="Char Знак Знак1 Char Знак Знак Char Char Char Знак1"/>
    <w:qFormat/>
    <w:locked/>
    <w:rPr>
      <w:rFonts w:ascii="Tahoma" w:hAnsi="Tahoma"/>
      <w:sz w:val="24"/>
      <w:szCs w:val="24"/>
      <w:lang w:val="pl-PL" w:eastAsia="pl-PL" w:bidi="ar-SA"/>
    </w:rPr>
  </w:style>
  <w:style w:type="character" w:customStyle="1" w:styleId="newdocreference">
    <w:name w:val="newdocreference"/>
  </w:style>
  <w:style w:type="paragraph" w:styleId="ae">
    <w:name w:val="No Spacing"/>
    <w:qFormat/>
    <w:rPr>
      <w:rFonts w:ascii="Calibri" w:hAnsi="Calibri"/>
      <w:sz w:val="22"/>
      <w:szCs w:val="22"/>
    </w:rPr>
  </w:style>
  <w:style w:type="paragraph" w:customStyle="1" w:styleId="41">
    <w:name w:val="Знак Знак41"/>
    <w:basedOn w:val="a"/>
    <w:link w:val="410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character" w:customStyle="1" w:styleId="410">
    <w:name w:val="Знак Знак41 Знак"/>
    <w:link w:val="41"/>
    <w:rPr>
      <w:rFonts w:ascii="Tahoma" w:hAnsi="Tahoma" w:cs="Tahoma"/>
      <w:sz w:val="24"/>
      <w:szCs w:val="24"/>
      <w:lang w:val="pl-PL" w:eastAsia="pl-PL" w:bidi="ar-SA"/>
    </w:rPr>
  </w:style>
  <w:style w:type="character" w:customStyle="1" w:styleId="a9">
    <w:name w:val="Долен колонтитул Знак"/>
    <w:link w:val="a8"/>
    <w:rPr>
      <w:lang w:val="en-AU"/>
    </w:rPr>
  </w:style>
  <w:style w:type="character" w:customStyle="1" w:styleId="a4">
    <w:name w:val="Изнесен текст Знак"/>
    <w:link w:val="a3"/>
    <w:rPr>
      <w:rFonts w:ascii="Tahoma" w:hAnsi="Tahoma" w:cs="Tahoma"/>
      <w:sz w:val="16"/>
      <w:szCs w:val="16"/>
      <w:lang w:val="en-AU"/>
    </w:rPr>
  </w:style>
  <w:style w:type="character" w:customStyle="1" w:styleId="Bodytext2">
    <w:name w:val="Body text (2)_"/>
    <w:link w:val="Bodytext20"/>
    <w:qFormat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line="240" w:lineRule="exact"/>
      <w:jc w:val="both"/>
    </w:pPr>
    <w:rPr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4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12</Pages>
  <Words>5649</Words>
  <Characters>32202</Characters>
  <Application>Microsoft Office Word</Application>
  <DocSecurity>0</DocSecurity>
  <Lines>268</Lines>
  <Paragraphs>75</Paragraphs>
  <ScaleCrop>false</ScaleCrop>
  <Company>A</Company>
  <LinksUpToDate>false</LinksUpToDate>
  <CharactersWithSpaces>37776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УТВЪРДИЛ………………</dc:title>
  <dc:creator>User</dc:creator>
  <cp:lastModifiedBy>Гери</cp:lastModifiedBy>
  <cp:revision>15</cp:revision>
  <cp:lastPrinted>2015-02-23T13:28:00Z</cp:lastPrinted>
  <dcterms:created xsi:type="dcterms:W3CDTF">2024-11-21T08:50:00Z</dcterms:created>
  <dcterms:modified xsi:type="dcterms:W3CDTF">2025-04-14T12:57:00Z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AE52D0939AE440A1809E668BB3387D3A_12</vt:lpwstr>
  </property>
</Properties>
</file>